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43A" w:color="auto" w:val="clear"/>
            <w:tcMar>
              <w:top w:type="dxa" w:w="50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39A4D"/>
                      <w:spacing w:val="12"/>
                      <w:sz w:val="16"/>
                      <w:szCs w:val="16"/>
                    </w:rPr>
                    <w:t xml:space="preserve">LITIGATION PARALEGAL</w:t>
                  </w:r>
                </w:p>
                <w:p>
                  <w:r>
                    <w:rPr>
                      <w:rFonts w:ascii="Georgia" w:cs="Georgia" w:eastAsia="Georgia" w:hAnsi="Georgia"/>
                      <w:color w:val="FFFFFF"/>
                      <w:sz w:val="47"/>
                      <w:szCs w:val="47"/>
                    </w:rPr>
                    <w:t xml:space="preserve">Jessica Marlowe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Chicago, IL 60602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(312)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mlbpdjidv6ixbykc2cmyu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jessica.marlowe@email.com</w:t>
                    </w:r>
                  </w:hyperlink>
                  <w:r>
                    <w:rPr>
                      <w:rFonts w:ascii="Calibri" w:cs="Calibri" w:eastAsia="Calibri" w:hAnsi="Calibri"/>
                      <w:color w:val="AFC0DA"/>
                      <w:sz w:val="14"/>
                      <w:szCs w:val="14"/>
                    </w:rPr>
                    <w:br/>
                    <w:t xml:space="preserve">in/jessicamarlowe</w:t>
                  </w:r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1B2C" w:color="auto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39A4D"/>
                      <w:spacing w:val="4"/>
                      <w:sz w:val="12"/>
                      <w:szCs w:val="12"/>
                    </w:rPr>
                    <w:t xml:space="preserve">CERTIFICATION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NALA CP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3C57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39A4D"/>
                      <w:spacing w:val="4"/>
                      <w:sz w:val="12"/>
                      <w:szCs w:val="12"/>
                    </w:rPr>
                    <w:t xml:space="preserve">CASES SUPPORTED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200+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3C57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39A4D"/>
                      <w:spacing w:val="4"/>
                      <w:sz w:val="12"/>
                      <w:szCs w:val="12"/>
                    </w:rPr>
                    <w:t xml:space="preserve">TRIALS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30+ to verdict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3C57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39A4D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10 Years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39414C"/>
          <w:sz w:val="20"/>
          <w:szCs w:val="20"/>
        </w:rPr>
        <w:t xml:space="preserve">Litigation paralegal who keeps complex civil cases organized from complaint to verdict. Ten years providing litigation support — legal research, drafting pleadings and discovery, e-discovery and document review, and deposition and trial preparation. Calm under deadline, meticulous with the record, and trusted by attorneys to run point on the file.</w:t>
      </w:r>
    </w:p>
    <w:p>
      <w:pPr>
        <w:spacing w:after="140" w:before="60"/>
        <w:ind w:left="720" w:right="720"/>
      </w:pPr>
      <w:r>
        <w:rPr>
          <w:rFonts w:ascii="Georgia" w:cs="Georgia" w:eastAsia="Georgia" w:hAnsi="Georgia"/>
          <w:color w:val="27568A"/>
          <w:sz w:val="23"/>
          <w:szCs w:val="23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233"/>
                <w:sz w:val="20"/>
                <w:szCs w:val="20"/>
              </w:rPr>
              <w:t xml:space="preserve">Senior Litigation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Kirkland &amp; Ellis LLP — Chicago, IL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Manage all phases of complex commercial litigation; draft pleadings, motions, and discovery requests.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Lead e-discovery and document review in Relativity across 500K+ documents; build privilege logs.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Prepare witnesses, exhibits, and trial binders; coordinate depositions and support attorneys at trial.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233"/>
                <w:sz w:val="20"/>
                <w:szCs w:val="20"/>
              </w:rPr>
              <w:t xml:space="preserve">Litigation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2013 — 2019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Seyfarth Shaw LLP — Chicago, IL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Conducted legal research on Westlaw and LexisNexis; cite-checked briefs to Bluebook standards.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Managed case files and deadlines; drafted discovery responses and deposition summaries.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233"/>
                <w:sz w:val="20"/>
                <w:szCs w:val="20"/>
              </w:rPr>
              <w:t xml:space="preserve">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2011 — 2013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Cook County State's Attorney — Chicago, IL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Supported prosecutors with case files, subpoenas, and trial preparation.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D2D9E6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SKILLS &amp; SOFTWARE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Legal Research · E-Discovery · Drafting Pleadings · Document Review · Trial Prep · Relativity · Westlaw · LexisNexis · Bluebook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CERTIFICATION &amp; EDUCATION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Certified Paralegal (NALA CP) · B.A. Political Science, DePaul · ABA Paralegal Certificate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lbpdjidv6ixbykc2cmyu" Type="http://schemas.openxmlformats.org/officeDocument/2006/relationships/hyperlink" Target="mailto:jessica.marlow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2026-06-29T17:48:19.026Z</dcterms:created>
  <dcterms:modified xsi:type="dcterms:W3CDTF">2026-06-29T17:48:19.029Z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