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960"/>
        <w:gridCol w:w="8280"/>
      </w:tblGrid>
      <w:tr>
        <w:trPr>
          <w:trHeight w:val="14600" w:hRule="atLeast"/>
        </w:trPr>
        <w:tc>
          <w:tcPr>
            <w:tcW w:type="dxa" w:w="3960"/>
            <w:tcBorders>
              <w:top w:val="none"/>
              <w:left w:val="none"/>
              <w:bottom w:val="none"/>
              <w:right w:val="none"/>
            </w:tcBorders>
            <w:shd w:fill="12203F" w:color="auto" w:val="clear"/>
            <w:tcMar>
              <w:top w:type="dxa" w:w="560"/>
              <w:left w:type="dxa" w:w="470"/>
              <w:bottom w:type="dxa" w:w="420"/>
              <w:right w:type="dxa" w:w="360"/>
            </w:tcMar>
            <w:vAlign w:val="top"/>
          </w:tcPr>
          <w:p>
            <w:pPr>
              <w:spacing w:after="3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FFFFFF"/>
                <w:sz w:val="34"/>
                <w:szCs w:val="34"/>
              </w:rPr>
              <w:t xml:space="preserve">Aaron Blake</w:t>
            </w:r>
          </w:p>
          <w:p>
            <w:pPr>
              <w:spacing w:after="140" w:before="0"/>
            </w:pPr>
            <w:r>
              <w:rPr>
                <w:rFonts w:ascii="Carlito" w:cs="Carlito" w:eastAsia="Carlito" w:hAnsi="Carlito"/>
                <w:color w:val="AEBDD6"/>
                <w:spacing w:val="6"/>
                <w:sz w:val="17"/>
                <w:szCs w:val="17"/>
              </w:rPr>
              <w:t xml:space="preserve">Associate Product Manager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BDD6"/>
                <w:sz w:val="16"/>
                <w:szCs w:val="16"/>
              </w:rPr>
              <w:t xml:space="preserve">Boston, MA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BDD6"/>
                <w:sz w:val="16"/>
                <w:szCs w:val="16"/>
              </w:rPr>
              <w:t xml:space="preserve">(617) 555-0191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BDD6"/>
                <w:sz w:val="16"/>
                <w:szCs w:val="16"/>
              </w:rPr>
              <w:t xml:space="preserve">aaron.blake@email.com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EBDD6"/>
                <w:sz w:val="16"/>
                <w:szCs w:val="16"/>
              </w:rPr>
              <w:t xml:space="preserve">in/aaronblake</w:t>
            </w:r>
          </w:p>
          <w:p>
            <w:pPr>
              <w:spacing w:after="60" w:before="15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TOOLKIT</w:t>
            </w:r>
          </w:p>
          <w:p>
            <w:pPr>
              <w:spacing w:after="0" w:before="0" w:line="250" w:lineRule="atLeast"/>
            </w:pP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SQL · Figma · Amplitude · Jira · Notion</w:t>
            </w:r>
          </w:p>
          <w:p>
            <w:pPr>
              <w:spacing w:after="60" w:before="15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FRAMEWORKS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RICE prioritization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Jobs-to-be-Done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AARRR funnel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OKRs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EBDD6"/>
                <w:sz w:val="17"/>
                <w:szCs w:val="17"/>
              </w:rPr>
              <w:t xml:space="preserve">Agile / Scrum</w:t>
            </w:r>
          </w:p>
          <w:p>
            <w:pPr>
              <w:spacing w:after="60" w:before="15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EDUCATION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b/>
                <w:bCs/>
                <w:color w:val="FFFFFF"/>
                <w:sz w:val="17"/>
                <w:szCs w:val="17"/>
              </w:rPr>
              <w:t xml:space="preserve">B.S., Business Analytics</w:t>
            </w:r>
          </w:p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AEBDD6"/>
                <w:sz w:val="16"/>
                <w:szCs w:val="16"/>
              </w:rPr>
              <w:t xml:space="preserve">Boston University · 2025 · GPA 3.8</w:t>
            </w:r>
          </w:p>
        </w:tc>
        <w:tc>
          <w:tcPr>
            <w:tcW w:type="dxa" w:w="8280"/>
            <w:tcBorders>
              <w:top w:val="none"/>
              <w:left w:val="none"/>
              <w:bottom w:val="none"/>
              <w:right w:val="none"/>
            </w:tcBorders>
            <w:tcMar>
              <w:top w:type="dxa" w:w="540"/>
              <w:left w:type="dxa" w:w="470"/>
              <w:bottom w:type="dxa" w:w="360"/>
              <w:right w:type="dxa" w:w="470"/>
            </w:tcMar>
            <w:vAlign w:val="top"/>
          </w:tcPr>
          <w:tbl>
            <w:tblPr>
              <w:tblW w:type="dxa" w:w="7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440"/>
            </w:tblGrid>
            <w:tr>
              <w:tc>
                <w:tcPr>
                  <w:tcW w:type="dxa" w:w="7440"/>
                  <w:tcBorders>
                    <w:top w:val="single" w:color="E8EDF5" w:sz="2"/>
                    <w:left w:val="single" w:color="2B6CA3" w:sz="18"/>
                    <w:bottom w:val="single" w:color="E8EDF5" w:sz="2"/>
                    <w:right w:val="single" w:color="E8EDF5" w:sz="2"/>
                  </w:tcBorders>
                  <w:shd w:fill="E8EDF5" w:color="auto" w:val="clear"/>
                  <w:tcMar>
                    <w:top w:type="dxa" w:w="200"/>
                    <w:left w:type="dxa" w:w="280"/>
                    <w:bottom w:type="dxa" w:w="200"/>
                    <w:right w:type="dxa" w:w="280"/>
                  </w:tcMar>
                </w:tcPr>
                <w:p>
                  <w:pPr>
                    <w:spacing w:after="0" w:before="0" w:line="250" w:lineRule="atLeast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B6CA3"/>
                      <w:sz w:val="19"/>
                      <w:szCs w:val="19"/>
                    </w:rPr>
                    <w:t xml:space="preserve">Objective — </w:t>
                  </w:r>
                  <w:r>
                    <w:rPr>
                      <w:rFonts w:ascii="Carlito" w:cs="Carlito" w:eastAsia="Carlito" w:hAnsi="Carlito"/>
                      <w:color w:val="4A4A4A"/>
                      <w:sz w:val="19"/>
                      <w:szCs w:val="19"/>
                    </w:rPr>
                    <w:t xml:space="preserve">Analytical, user-obsessed new grad seeking an Associate Product Manager role. Blends business analytics, a product internship, and framework fluency (RICE, JTBD) with a track record of shipping student and side projects. Eager to learn from a strong PM team and drive measurable outcomes.</w:t>
                  </w:r>
                </w:p>
              </w:tc>
            </w:tr>
          </w:tbl>
          <w:p>
            <w:pPr>
              <w:spacing w:after="50" w:before="0"/>
            </w:pPr>
            <w:r>
              <w:rPr>
                <w:rFonts w:ascii="Carlito" w:cs="Carlito" w:eastAsia="Carlito" w:hAnsi="Carlito"/>
                <w:color w:val="FFFFFF"/>
                <w:sz w:val="10"/>
                <w:szCs w:val="10"/>
              </w:rPr>
              <w:t xml:space="preserve"/>
            </w:r>
          </w:p>
          <w:p>
            <w:pPr>
              <w:spacing w:after="70" w:before="40"/>
            </w:pPr>
            <w:r>
              <w:rPr>
                <w:rFonts w:ascii="Space Grotesk" w:cs="Space Grotesk" w:eastAsia="Space Grotesk" w:hAnsi="Space Grotesk"/>
                <w:b/>
                <w:bCs/>
                <w:color w:val="1E1E1E"/>
                <w:sz w:val="24"/>
                <w:szCs w:val="24"/>
              </w:rPr>
              <w:t xml:space="preserve">Experience</w:t>
            </w:r>
          </w:p>
          <w:tbl>
            <w:tblPr>
              <w:tblW w:type="dxa" w:w="7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00"/>
              <w:gridCol w:w="2540"/>
            </w:tblGrid>
            <w:tr>
              <w:tc>
                <w:tcPr>
                  <w:tcW w:type="dxa" w:w="4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E1E1E"/>
                      <w:sz w:val="21"/>
                      <w:szCs w:val="21"/>
                    </w:rPr>
                    <w:t xml:space="preserve">Product Management Intern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B6CA3"/>
                      <w:sz w:val="19"/>
                      <w:szCs w:val="19"/>
                    </w:rPr>
                    <w:t xml:space="preserve">HubSpot — Cambridge, MA</w:t>
                  </w:r>
                </w:p>
              </w:tc>
              <w:tc>
                <w:tcPr>
                  <w:tcW w:type="dxa" w:w="2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Summer 2024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2B6CA3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Ran user interviews and wrote a PRD for a feature shipped to beta; prioritized with RICE.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2B6CA3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Analyzed funnel data in Amplitude and presented recommendations to the product team.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7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00"/>
              <w:gridCol w:w="2540"/>
            </w:tblGrid>
            <w:tr>
              <w:tc>
                <w:tcPr>
                  <w:tcW w:type="dxa" w:w="4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E1E1E"/>
                      <w:sz w:val="21"/>
                      <w:szCs w:val="21"/>
                    </w:rPr>
                    <w:t xml:space="preserve">Founder — Student Project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B6CA3"/>
                      <w:sz w:val="19"/>
                      <w:szCs w:val="19"/>
                    </w:rPr>
                    <w:t xml:space="preserve">CampusSwap — Boston University</w:t>
                  </w:r>
                </w:p>
              </w:tc>
              <w:tc>
                <w:tcPr>
                  <w:tcW w:type="dxa" w:w="2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2023 — 2024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2B6CA3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Built and launched a campus marketplace app to 1,200+ students; owned roadmap and UX.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2B6CA3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Iterated on feedback and A/B-tested onboarding to double week-1 retention.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7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00"/>
              <w:gridCol w:w="2540"/>
            </w:tblGrid>
            <w:tr>
              <w:tc>
                <w:tcPr>
                  <w:tcW w:type="dxa" w:w="4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E1E1E"/>
                      <w:sz w:val="21"/>
                      <w:szCs w:val="21"/>
                    </w:rPr>
                    <w:t xml:space="preserve">Business Analyst Intern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B6CA3"/>
                      <w:sz w:val="19"/>
                      <w:szCs w:val="19"/>
                    </w:rPr>
                    <w:t xml:space="preserve">Fidelity Investments — Boston, MA</w:t>
                  </w:r>
                </w:p>
              </w:tc>
              <w:tc>
                <w:tcPr>
                  <w:tcW w:type="dxa" w:w="2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Summer 2023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2B6CA3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Built dashboards and analyzed product usage to support a digital-experience team.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p>
            <w:pPr>
              <w:spacing w:after="50" w:before="40"/>
            </w:pPr>
            <w:r>
              <w:rPr>
                <w:rFonts w:ascii="Carlito" w:cs="Carlito" w:eastAsia="Carlito" w:hAnsi="Carlito"/>
                <w:b/>
                <w:bCs/>
                <w:color w:val="2B6CA3"/>
                <w:spacing w:val="10"/>
                <w:sz w:val="16"/>
                <w:szCs w:val="16"/>
              </w:rPr>
              <w:t xml:space="preserve">Leadership &amp; Awards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President, Product Management Club (BU) · 1st Place, ProductCon Case Competition · Dean's List</w:t>
            </w:r>
          </w:p>
        </w:tc>
      </w:tr>
    </w:tbl>
    <w:sectPr>
      <w:pgSz w:w="12240" w:h="15840" w:orient="portrait"/>
      <w:pgMar w:top="0" w:right="0" w:bottom="76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