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1" w:lineRule="exact"/>
      </w:pPr>
      <w:r>
        <w:rPr>
          <w:sz w:val="1"/>
          <w:szCs w:val="1"/>
        </w:rPr>
        <w:t xml:space="preserve"/>
      </w:r>
    </w:p>
    <w:tbl>
      <w:tblPr>
        <w:tblW w:type="dxa" w:w="12240"/>
        <w:tblBorders>
          <w:top w:val="none"/>
          <w:left w:val="none"/>
          <w:bottom w:val="none"/>
          <w:right w:val="none"/>
          <w:insideH w:val="none"/>
          <w:insideV w:val="none"/>
        </w:tblBorders>
        <w:tblLayout w:type="fixed"/>
      </w:tblPr>
      <w:tblGrid>
        <w:gridCol w:w="7900"/>
        <w:gridCol w:w="4340"/>
      </w:tblGrid>
      <w:tr>
        <w:trPr>
          <w:trHeight w:val="14600" w:hRule="atLeast"/>
        </w:trPr>
        <w:tc>
          <w:tcPr>
            <w:tcW w:type="dxa" w:w="7900"/>
            <w:tcBorders>
              <w:top w:val="none" w:color="FFFFFF" w:sz="0"/>
              <w:left w:val="none" w:color="FFFFFF" w:sz="0"/>
              <w:bottom w:val="none" w:color="FFFFFF" w:sz="0"/>
              <w:right w:val="none" w:color="FFFFFF" w:sz="0"/>
            </w:tcBorders>
            <w:tcMar>
              <w:top w:type="dxa" w:w="620"/>
              <w:left w:type="dxa" w:w="620"/>
              <w:bottom w:type="dxa" w:w="560"/>
              <w:right w:type="dxa" w:w="420"/>
            </w:tcMar>
            <w:vAlign w:val="top"/>
          </w:tcPr>
          <w:p>
            <w:pPr>
              <w:spacing w:after="50"/>
            </w:pPr>
            <w:r>
              <w:rPr>
                <w:rFonts w:ascii="Calibri" w:cs="Calibri" w:eastAsia="Calibri" w:hAnsi="Calibri"/>
                <w:b/>
                <w:bCs/>
                <w:color w:val="241F18"/>
                <w:sz w:val="51"/>
                <w:szCs w:val="51"/>
              </w:rPr>
              <w:t xml:space="preserve">Marcus Reed</w:t>
            </w:r>
          </w:p>
          <w:p>
            <w:pPr>
              <w:spacing w:after="200"/>
            </w:pPr>
            <w:r>
              <w:rPr>
                <w:rFonts w:ascii="Calibri" w:cs="Calibri" w:eastAsia="Calibri" w:hAnsi="Calibri"/>
                <w:b/>
                <w:bCs/>
                <w:color w:val="0E8C7A"/>
                <w:spacing w:val="22"/>
                <w:sz w:val="18"/>
                <w:szCs w:val="18"/>
              </w:rPr>
              <w:t xml:space="preserve">ASSISTANT STORE MANAGER</w:t>
            </w:r>
          </w:p>
          <w:p>
            <w:pPr>
              <w:spacing w:after="200"/>
            </w:pPr>
            <w:r>
              <w:rPr>
                <w:rFonts w:ascii="Calibri" w:cs="Calibri" w:eastAsia="Calibri" w:hAnsi="Calibri"/>
                <w:color w:val="48402F"/>
                <w:sz w:val="20"/>
                <w:szCs w:val="20"/>
              </w:rPr>
              <w:t xml:space="preserve">Assistant store manager who keeps the floor moving and the team motivated. Six years owning operations, scheduling, and customer experience while driving sales alongside the store manager. Ready to step into a store of my own — I already run mine like it’s mine.</w:t>
            </w:r>
          </w:p>
          <w:p>
            <w:pPr>
              <w:spacing w:after="130" w:before="0"/>
            </w:pPr>
            <w:r>
              <w:rPr>
                <w:rFonts w:ascii="Calibri" w:cs="Calibri" w:eastAsia="Calibri" w:hAnsi="Calibri"/>
                <w:b/>
                <w:bCs/>
                <w:color w:val="0E8C7A"/>
                <w:spacing w:val="24"/>
                <w:sz w:val="17"/>
                <w:szCs w:val="17"/>
              </w:rPr>
              <w:t xml:space="preserve">EXPERIENCE</w:t>
            </w:r>
          </w:p>
          <w:tbl>
            <w:tblPr>
              <w:tblW w:type="dxa" w:w="6860"/>
              <w:tblBorders>
                <w:top w:val="none"/>
                <w:left w:val="none"/>
                <w:bottom w:val="none"/>
                <w:right w:val="none"/>
                <w:insideH w:val="none"/>
                <w:insideV w:val="none"/>
              </w:tblBorders>
              <w:tblLayout w:type="fixed"/>
            </w:tblPr>
            <w:tblGrid>
              <w:gridCol w:w="5160"/>
              <w:gridCol w:w="1700"/>
            </w:tblGrid>
            <w:tr>
              <w:tc>
                <w:tcPr>
                  <w:tcW w:type="dxa" w:w="5160"/>
                  <w:tcBorders>
                    <w:top w:val="none" w:color="FFFFFF" w:sz="0"/>
                    <w:left w:val="none" w:color="FFFFFF" w:sz="0"/>
                    <w:bottom w:val="none" w:color="FFFFFF" w:sz="0"/>
                    <w:right w:val="none" w:color="FFFFFF" w:sz="0"/>
                  </w:tcBorders>
                  <w:tcMar>
                    <w:top w:type="dxa" w:w="0"/>
                    <w:left w:type="dxa" w:w="0"/>
                    <w:bottom w:type="dxa" w:w="0"/>
                    <w:right w:type="dxa" w:w="0"/>
                  </w:tcMar>
                  <w:vAlign w:val="bottom"/>
                </w:tcPr>
                <w:p>
                  <w:r>
                    <w:rPr>
                      <w:rFonts w:ascii="Calibri" w:cs="Calibri" w:eastAsia="Calibri" w:hAnsi="Calibri"/>
                      <w:b/>
                      <w:bCs/>
                      <w:color w:val="241F18"/>
                      <w:sz w:val="20"/>
                      <w:szCs w:val="20"/>
                    </w:rPr>
                    <w:t xml:space="preserve">Assistant Store Manager</w:t>
                  </w:r>
                </w:p>
              </w:tc>
              <w:tc>
                <w:tcPr>
                  <w:tcW w:type="dxa" w:w="1700"/>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jc w:val="right"/>
                  </w:pPr>
                  <w:r>
                    <w:rPr>
                      <w:rFonts w:ascii="Calibri" w:cs="Calibri" w:eastAsia="Calibri" w:hAnsi="Calibri"/>
                      <w:b/>
                      <w:bCs/>
                      <w:color w:val="AA9F90"/>
                      <w:sz w:val="17"/>
                      <w:szCs w:val="17"/>
                    </w:rPr>
                    <w:t xml:space="preserve">2021 – Present</w:t>
                  </w:r>
                </w:p>
              </w:tc>
            </w:tr>
          </w:tbl>
          <w:p>
            <w:pPr>
              <w:spacing w:after="40"/>
            </w:pPr>
            <w:r>
              <w:rPr>
                <w:rFonts w:ascii="Calibri" w:cs="Calibri" w:eastAsia="Calibri" w:hAnsi="Calibri"/>
                <w:b/>
                <w:bCs/>
                <w:color w:val="0E8C7A"/>
                <w:sz w:val="18"/>
                <w:szCs w:val="18"/>
              </w:rPr>
              <w:t xml:space="preserve">Best Buy — Austin, TX</w:t>
            </w:r>
          </w:p>
          <w:p>
            <w:pPr>
              <w:pStyle w:val="ListParagraph"/>
              <w:numPr>
                <w:ilvl w:val="0"/>
                <w:numId w:val="2"/>
              </w:numPr>
              <w:spacing w:after="30"/>
            </w:pPr>
            <w:r>
              <w:rPr>
                <w:rFonts w:ascii="Calibri" w:cs="Calibri" w:eastAsia="Calibri" w:hAnsi="Calibri"/>
                <w:color w:val="48402F"/>
                <w:sz w:val="19"/>
                <w:szCs w:val="19"/>
              </w:rPr>
              <w:t xml:space="preserve">Run daily operations for an $11M store and lead 40 associates across two shifts.</w:t>
            </w:r>
          </w:p>
          <w:p>
            <w:pPr>
              <w:pStyle w:val="ListParagraph"/>
              <w:numPr>
                <w:ilvl w:val="0"/>
                <w:numId w:val="2"/>
              </w:numPr>
              <w:spacing w:after="30"/>
            </w:pPr>
            <w:r>
              <w:rPr>
                <w:rFonts w:ascii="Calibri" w:cs="Calibri" w:eastAsia="Calibri" w:hAnsi="Calibri"/>
                <w:color w:val="48402F"/>
                <w:sz w:val="19"/>
                <w:szCs w:val="19"/>
              </w:rPr>
              <w:t xml:space="preserve">Own scheduling and labor to budget while keeping service levels high during peak.</w:t>
            </w:r>
          </w:p>
          <w:p>
            <w:pPr>
              <w:pStyle w:val="ListParagraph"/>
              <w:numPr>
                <w:ilvl w:val="0"/>
                <w:numId w:val="2"/>
              </w:numPr>
              <w:spacing w:after="30"/>
            </w:pPr>
            <w:r>
              <w:rPr>
                <w:rFonts w:ascii="Calibri" w:cs="Calibri" w:eastAsia="Calibri" w:hAnsi="Calibri"/>
                <w:color w:val="48402F"/>
                <w:sz w:val="19"/>
                <w:szCs w:val="19"/>
              </w:rPr>
              <w:t xml:space="preserve">Drove attach-rate on services and memberships up 19% through floor coaching.</w:t>
            </w:r>
          </w:p>
          <w:p>
            <w:pPr>
              <w:spacing w:after="110"/>
            </w:pPr>
          </w:p>
          <w:tbl>
            <w:tblPr>
              <w:tblW w:type="dxa" w:w="6860"/>
              <w:tblBorders>
                <w:top w:val="none"/>
                <w:left w:val="none"/>
                <w:bottom w:val="none"/>
                <w:right w:val="none"/>
                <w:insideH w:val="none"/>
                <w:insideV w:val="none"/>
              </w:tblBorders>
              <w:tblLayout w:type="fixed"/>
            </w:tblPr>
            <w:tblGrid>
              <w:gridCol w:w="5160"/>
              <w:gridCol w:w="1700"/>
            </w:tblGrid>
            <w:tr>
              <w:tc>
                <w:tcPr>
                  <w:tcW w:type="dxa" w:w="5160"/>
                  <w:tcBorders>
                    <w:top w:val="none" w:color="FFFFFF" w:sz="0"/>
                    <w:left w:val="none" w:color="FFFFFF" w:sz="0"/>
                    <w:bottom w:val="none" w:color="FFFFFF" w:sz="0"/>
                    <w:right w:val="none" w:color="FFFFFF" w:sz="0"/>
                  </w:tcBorders>
                  <w:tcMar>
                    <w:top w:type="dxa" w:w="0"/>
                    <w:left w:type="dxa" w:w="0"/>
                    <w:bottom w:type="dxa" w:w="0"/>
                    <w:right w:type="dxa" w:w="0"/>
                  </w:tcMar>
                  <w:vAlign w:val="bottom"/>
                </w:tcPr>
                <w:p>
                  <w:r>
                    <w:rPr>
                      <w:rFonts w:ascii="Calibri" w:cs="Calibri" w:eastAsia="Calibri" w:hAnsi="Calibri"/>
                      <w:b/>
                      <w:bCs/>
                      <w:color w:val="241F18"/>
                      <w:sz w:val="20"/>
                      <w:szCs w:val="20"/>
                    </w:rPr>
                    <w:t xml:space="preserve">Department Manager</w:t>
                  </w:r>
                </w:p>
              </w:tc>
              <w:tc>
                <w:tcPr>
                  <w:tcW w:type="dxa" w:w="1700"/>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jc w:val="right"/>
                  </w:pPr>
                  <w:r>
                    <w:rPr>
                      <w:rFonts w:ascii="Calibri" w:cs="Calibri" w:eastAsia="Calibri" w:hAnsi="Calibri"/>
                      <w:b/>
                      <w:bCs/>
                      <w:color w:val="AA9F90"/>
                      <w:sz w:val="17"/>
                      <w:szCs w:val="17"/>
                    </w:rPr>
                    <w:t xml:space="preserve">2019 – 2021</w:t>
                  </w:r>
                </w:p>
              </w:tc>
            </w:tr>
          </w:tbl>
          <w:p>
            <w:pPr>
              <w:spacing w:after="40"/>
            </w:pPr>
            <w:r>
              <w:rPr>
                <w:rFonts w:ascii="Calibri" w:cs="Calibri" w:eastAsia="Calibri" w:hAnsi="Calibri"/>
                <w:b/>
                <w:bCs/>
                <w:color w:val="0E8C7A"/>
                <w:sz w:val="18"/>
                <w:szCs w:val="18"/>
              </w:rPr>
              <w:t xml:space="preserve">The Home Depot — Austin, TX</w:t>
            </w:r>
          </w:p>
          <w:p>
            <w:pPr>
              <w:pStyle w:val="ListParagraph"/>
              <w:numPr>
                <w:ilvl w:val="0"/>
                <w:numId w:val="2"/>
              </w:numPr>
              <w:spacing w:after="30"/>
            </w:pPr>
            <w:r>
              <w:rPr>
                <w:rFonts w:ascii="Calibri" w:cs="Calibri" w:eastAsia="Calibri" w:hAnsi="Calibri"/>
                <w:color w:val="48402F"/>
                <w:sz w:val="19"/>
                <w:szCs w:val="19"/>
              </w:rPr>
              <w:t xml:space="preserve">Managed a department team of 15, leading the store in sales-per-labor-hour.</w:t>
            </w:r>
          </w:p>
          <w:p>
            <w:pPr>
              <w:pStyle w:val="ListParagraph"/>
              <w:numPr>
                <w:ilvl w:val="0"/>
                <w:numId w:val="2"/>
              </w:numPr>
              <w:spacing w:after="30"/>
            </w:pPr>
            <w:r>
              <w:rPr>
                <w:rFonts w:ascii="Calibri" w:cs="Calibri" w:eastAsia="Calibri" w:hAnsi="Calibri"/>
                <w:color w:val="48402F"/>
                <w:sz w:val="19"/>
                <w:szCs w:val="19"/>
              </w:rPr>
              <w:t xml:space="preserve">Kept inventory accuracy above 98% through disciplined cycle counts.</w:t>
            </w:r>
          </w:p>
          <w:p>
            <w:pPr>
              <w:spacing w:after="110"/>
            </w:pPr>
          </w:p>
          <w:tbl>
            <w:tblPr>
              <w:tblW w:type="dxa" w:w="6860"/>
              <w:tblBorders>
                <w:top w:val="none"/>
                <w:left w:val="none"/>
                <w:bottom w:val="none"/>
                <w:right w:val="none"/>
                <w:insideH w:val="none"/>
                <w:insideV w:val="none"/>
              </w:tblBorders>
              <w:tblLayout w:type="fixed"/>
            </w:tblPr>
            <w:tblGrid>
              <w:gridCol w:w="5160"/>
              <w:gridCol w:w="1700"/>
            </w:tblGrid>
            <w:tr>
              <w:tc>
                <w:tcPr>
                  <w:tcW w:type="dxa" w:w="5160"/>
                  <w:tcBorders>
                    <w:top w:val="none" w:color="FFFFFF" w:sz="0"/>
                    <w:left w:val="none" w:color="FFFFFF" w:sz="0"/>
                    <w:bottom w:val="none" w:color="FFFFFF" w:sz="0"/>
                    <w:right w:val="none" w:color="FFFFFF" w:sz="0"/>
                  </w:tcBorders>
                  <w:tcMar>
                    <w:top w:type="dxa" w:w="0"/>
                    <w:left w:type="dxa" w:w="0"/>
                    <w:bottom w:type="dxa" w:w="0"/>
                    <w:right w:type="dxa" w:w="0"/>
                  </w:tcMar>
                  <w:vAlign w:val="bottom"/>
                </w:tcPr>
                <w:p>
                  <w:r>
                    <w:rPr>
                      <w:rFonts w:ascii="Calibri" w:cs="Calibri" w:eastAsia="Calibri" w:hAnsi="Calibri"/>
                      <w:b/>
                      <w:bCs/>
                      <w:color w:val="241F18"/>
                      <w:sz w:val="20"/>
                      <w:szCs w:val="20"/>
                    </w:rPr>
                    <w:t xml:space="preserve">Sales Lead</w:t>
                  </w:r>
                </w:p>
              </w:tc>
              <w:tc>
                <w:tcPr>
                  <w:tcW w:type="dxa" w:w="1700"/>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jc w:val="right"/>
                  </w:pPr>
                  <w:r>
                    <w:rPr>
                      <w:rFonts w:ascii="Calibri" w:cs="Calibri" w:eastAsia="Calibri" w:hAnsi="Calibri"/>
                      <w:b/>
                      <w:bCs/>
                      <w:color w:val="AA9F90"/>
                      <w:sz w:val="17"/>
                      <w:szCs w:val="17"/>
                    </w:rPr>
                    <w:t xml:space="preserve">2018 – 2019</w:t>
                  </w:r>
                </w:p>
              </w:tc>
            </w:tr>
          </w:tbl>
          <w:p>
            <w:pPr>
              <w:spacing w:after="40"/>
            </w:pPr>
            <w:r>
              <w:rPr>
                <w:rFonts w:ascii="Calibri" w:cs="Calibri" w:eastAsia="Calibri" w:hAnsi="Calibri"/>
                <w:b/>
                <w:bCs/>
                <w:color w:val="0E8C7A"/>
                <w:sz w:val="18"/>
                <w:szCs w:val="18"/>
              </w:rPr>
              <w:t xml:space="preserve">Dick’s Sporting Goods — Round Rock, TX</w:t>
            </w:r>
          </w:p>
          <w:p>
            <w:pPr>
              <w:pStyle w:val="ListParagraph"/>
              <w:numPr>
                <w:ilvl w:val="0"/>
                <w:numId w:val="2"/>
              </w:numPr>
              <w:spacing w:after="30"/>
            </w:pPr>
            <w:r>
              <w:rPr>
                <w:rFonts w:ascii="Calibri" w:cs="Calibri" w:eastAsia="Calibri" w:hAnsi="Calibri"/>
                <w:color w:val="48402F"/>
                <w:sz w:val="19"/>
                <w:szCs w:val="19"/>
              </w:rPr>
              <w:t xml:space="preserve">Led a sales team and opened/closed the store as manager-on-duty.</w:t>
            </w:r>
          </w:p>
          <w:p>
            <w:pPr>
              <w:spacing w:after="0"/>
            </w:pPr>
          </w:p>
        </w:tc>
        <w:tc>
          <w:tcPr>
            <w:tcW w:type="dxa" w:w="4340"/>
            <w:tcBorders>
              <w:top w:val="none" w:color="FFFFFF" w:sz="0"/>
              <w:left w:val="single" w:color="CFE6DF" w:sz="4"/>
              <w:bottom w:val="none" w:color="FFFFFF" w:sz="0"/>
              <w:right w:val="none" w:color="FFFFFF" w:sz="0"/>
            </w:tcBorders>
            <w:shd w:fill="EAF6F3" w:color="auto" w:val="clear"/>
            <w:tcMar>
              <w:top w:type="dxa" w:w="620"/>
              <w:left w:type="dxa" w:w="420"/>
              <w:bottom w:type="dxa" w:w="560"/>
              <w:right w:type="dxa" w:w="430"/>
            </w:tcMar>
            <w:vAlign w:val="top"/>
          </w:tcPr>
          <w:p>
            <w:pPr>
              <w:spacing w:after="200"/>
              <w:jc w:val="right"/>
            </w:pPr>
            <w:r>
              <w:rPr>
                <w:rFonts w:ascii="Calibri" w:cs="Calibri" w:eastAsia="Calibri" w:hAnsi="Calibri"/>
                <w:color w:val="9A8E7E"/>
                <w:sz w:val="17"/>
                <w:szCs w:val="17"/>
              </w:rPr>
              <w:t xml:space="preserve">Austin, TX</w:t>
            </w:r>
            <w:r>
              <w:rPr>
                <w:rFonts w:ascii="Calibri" w:cs="Calibri" w:eastAsia="Calibri" w:hAnsi="Calibri"/>
                <w:color w:val="9A8E7E"/>
                <w:sz w:val="17"/>
                <w:szCs w:val="17"/>
              </w:rPr>
              <w:br/>
              <w:t xml:space="preserve">(512) 555-0166</w:t>
            </w:r>
            <w:r>
              <w:rPr>
                <w:sz w:val="2"/>
                <w:szCs w:val="2"/>
              </w:rPr>
              <w:br/>
              <w:t xml:space="preserve"/>
            </w:r>
            <w:hyperlink w:history="1" r:id="rIdcgcuzwlbefoaok2uf9n6o">
              <w:r>
                <w:rPr>
                  <w:rFonts w:ascii="Calibri" w:cs="Calibri" w:eastAsia="Calibri" w:hAnsi="Calibri"/>
                  <w:color w:val="0E8C7A"/>
                  <w:sz w:val="17"/>
                  <w:szCs w:val="17"/>
                  <w:u w:val="single"/>
                </w:rPr>
                <w:t xml:space="preserve">marcus.reed@email.com</w:t>
              </w:r>
            </w:hyperlink>
            <w:r>
              <w:rPr>
                <w:rFonts w:ascii="Calibri" w:cs="Calibri" w:eastAsia="Calibri" w:hAnsi="Calibri"/>
                <w:color w:val="9A8E7E"/>
                <w:sz w:val="17"/>
                <w:szCs w:val="17"/>
              </w:rPr>
              <w:br/>
              <w:t xml:space="preserve">in/marcusreed</w:t>
            </w:r>
          </w:p>
          <w:p>
            <w:pPr>
              <w:spacing w:after="110"/>
            </w:pPr>
            <w:r>
              <w:rPr>
                <w:rFonts w:ascii="Calibri" w:cs="Calibri" w:eastAsia="Calibri" w:hAnsi="Calibri"/>
                <w:b/>
                <w:bCs/>
                <w:color w:val="0E8C7A"/>
                <w:spacing w:val="14"/>
                <w:sz w:val="17"/>
                <w:szCs w:val="17"/>
              </w:rPr>
              <w:t xml:space="preserve">HIGHLIGHTS</w:t>
            </w:r>
          </w:p>
          <w:tbl>
            <w:tblPr>
              <w:tblW w:type="dxa" w:w="3520"/>
              <w:tblBorders>
                <w:top w:val="single" w:color="C8E2D9" w:sz="4"/>
                <w:left w:val="single" w:color="C8E2D9" w:sz="4"/>
                <w:bottom w:val="single" w:color="C8E2D9" w:sz="4"/>
                <w:right w:val="single" w:color="C8E2D9" w:sz="4"/>
                <w:insideH w:val="single" w:color="auto" w:sz="4"/>
                <w:insideV w:val="single" w:color="auto" w:sz="4"/>
              </w:tblBorders>
              <w:tblLayout w:type="fixed"/>
            </w:tblPr>
            <w:tblGrid>
              <w:gridCol w:w="3520"/>
            </w:tblGrid>
            <w:tr>
              <w:tc>
                <w:tcPr>
                  <w:tcW w:type="dxa" w:w="3520"/>
                  <w:tcBorders>
                    <w:top w:val="none" w:color="FFFFFF" w:sz="0"/>
                    <w:left w:val="none" w:color="FFFFFF" w:sz="0"/>
                    <w:bottom w:val="none" w:color="FFFFFF" w:sz="0"/>
                    <w:right w:val="none" w:color="FFFFFF" w:sz="0"/>
                  </w:tcBorders>
                  <w:shd w:fill="FFFFFF" w:color="auto" w:val="clear"/>
                  <w:tcMar>
                    <w:top w:type="dxa" w:w="130"/>
                    <w:left w:type="dxa" w:w="160"/>
                    <w:bottom w:type="dxa" w:w="130"/>
                    <w:right w:type="dxa" w:w="140"/>
                  </w:tcMar>
                </w:tcPr>
                <w:p>
                  <w:pPr>
                    <w:spacing w:after="30"/>
                  </w:pPr>
                  <w:r>
                    <w:rPr>
                      <w:rFonts w:ascii="Calibri" w:cs="Calibri" w:eastAsia="Calibri" w:hAnsi="Calibri"/>
                      <w:b/>
                      <w:bCs/>
                      <w:color w:val="0E8C7A"/>
                      <w:sz w:val="38"/>
                      <w:szCs w:val="38"/>
                    </w:rPr>
                    <w:t xml:space="preserve">$11M</w:t>
                  </w:r>
                </w:p>
                <w:p>
                  <w:r>
                    <w:rPr>
                      <w:rFonts w:ascii="Calibri" w:cs="Calibri" w:eastAsia="Calibri" w:hAnsi="Calibri"/>
                      <w:color w:val="9A8E7E"/>
                      <w:spacing w:val="4"/>
                      <w:sz w:val="14"/>
                      <w:szCs w:val="14"/>
                    </w:rPr>
                    <w:t xml:space="preserve">STORE VOLUME</w:t>
                  </w:r>
                </w:p>
              </w:tc>
            </w:tr>
          </w:tbl>
          <w:p>
            <w:pPr>
              <w:spacing w:after="110"/>
            </w:pPr>
          </w:p>
          <w:tbl>
            <w:tblPr>
              <w:tblW w:type="dxa" w:w="3520"/>
              <w:tblBorders>
                <w:top w:val="single" w:color="C8E2D9" w:sz="4"/>
                <w:left w:val="single" w:color="C8E2D9" w:sz="4"/>
                <w:bottom w:val="single" w:color="C8E2D9" w:sz="4"/>
                <w:right w:val="single" w:color="C8E2D9" w:sz="4"/>
                <w:insideH w:val="single" w:color="auto" w:sz="4"/>
                <w:insideV w:val="single" w:color="auto" w:sz="4"/>
              </w:tblBorders>
              <w:tblLayout w:type="fixed"/>
            </w:tblPr>
            <w:tblGrid>
              <w:gridCol w:w="3520"/>
            </w:tblGrid>
            <w:tr>
              <w:tc>
                <w:tcPr>
                  <w:tcW w:type="dxa" w:w="3520"/>
                  <w:tcBorders>
                    <w:top w:val="none" w:color="FFFFFF" w:sz="0"/>
                    <w:left w:val="none" w:color="FFFFFF" w:sz="0"/>
                    <w:bottom w:val="none" w:color="FFFFFF" w:sz="0"/>
                    <w:right w:val="none" w:color="FFFFFF" w:sz="0"/>
                  </w:tcBorders>
                  <w:shd w:fill="FFFFFF" w:color="auto" w:val="clear"/>
                  <w:tcMar>
                    <w:top w:type="dxa" w:w="130"/>
                    <w:left w:type="dxa" w:w="160"/>
                    <w:bottom w:type="dxa" w:w="130"/>
                    <w:right w:type="dxa" w:w="140"/>
                  </w:tcMar>
                </w:tcPr>
                <w:p>
                  <w:pPr>
                    <w:spacing w:after="30"/>
                  </w:pPr>
                  <w:r>
                    <w:rPr>
                      <w:rFonts w:ascii="Calibri" w:cs="Calibri" w:eastAsia="Calibri" w:hAnsi="Calibri"/>
                      <w:b/>
                      <w:bCs/>
                      <w:color w:val="0E8C7A"/>
                      <w:sz w:val="38"/>
                      <w:szCs w:val="38"/>
                    </w:rPr>
                    <w:t xml:space="preserve">+19%</w:t>
                  </w:r>
                </w:p>
                <w:p>
                  <w:r>
                    <w:rPr>
                      <w:rFonts w:ascii="Calibri" w:cs="Calibri" w:eastAsia="Calibri" w:hAnsi="Calibri"/>
                      <w:color w:val="9A8E7E"/>
                      <w:spacing w:val="4"/>
                      <w:sz w:val="14"/>
                      <w:szCs w:val="14"/>
                    </w:rPr>
                    <w:t xml:space="preserve">ATTACH RATE</w:t>
                  </w:r>
                </w:p>
              </w:tc>
            </w:tr>
          </w:tbl>
          <w:p>
            <w:pPr>
              <w:spacing w:after="110"/>
            </w:pPr>
          </w:p>
          <w:tbl>
            <w:tblPr>
              <w:tblW w:type="dxa" w:w="3520"/>
              <w:tblBorders>
                <w:top w:val="single" w:color="C8E2D9" w:sz="4"/>
                <w:left w:val="single" w:color="C8E2D9" w:sz="4"/>
                <w:bottom w:val="single" w:color="C8E2D9" w:sz="4"/>
                <w:right w:val="single" w:color="C8E2D9" w:sz="4"/>
                <w:insideH w:val="single" w:color="auto" w:sz="4"/>
                <w:insideV w:val="single" w:color="auto" w:sz="4"/>
              </w:tblBorders>
              <w:tblLayout w:type="fixed"/>
            </w:tblPr>
            <w:tblGrid>
              <w:gridCol w:w="3520"/>
            </w:tblGrid>
            <w:tr>
              <w:tc>
                <w:tcPr>
                  <w:tcW w:type="dxa" w:w="3520"/>
                  <w:tcBorders>
                    <w:top w:val="none" w:color="FFFFFF" w:sz="0"/>
                    <w:left w:val="none" w:color="FFFFFF" w:sz="0"/>
                    <w:bottom w:val="none" w:color="FFFFFF" w:sz="0"/>
                    <w:right w:val="none" w:color="FFFFFF" w:sz="0"/>
                  </w:tcBorders>
                  <w:shd w:fill="FFFFFF" w:color="auto" w:val="clear"/>
                  <w:tcMar>
                    <w:top w:type="dxa" w:w="130"/>
                    <w:left w:type="dxa" w:w="160"/>
                    <w:bottom w:type="dxa" w:w="130"/>
                    <w:right w:type="dxa" w:w="140"/>
                  </w:tcMar>
                </w:tcPr>
                <w:p>
                  <w:pPr>
                    <w:spacing w:after="30"/>
                  </w:pPr>
                  <w:r>
                    <w:rPr>
                      <w:rFonts w:ascii="Calibri" w:cs="Calibri" w:eastAsia="Calibri" w:hAnsi="Calibri"/>
                      <w:b/>
                      <w:bCs/>
                      <w:color w:val="0E8C7A"/>
                      <w:sz w:val="38"/>
                      <w:szCs w:val="38"/>
                    </w:rPr>
                    <w:t xml:space="preserve">40</w:t>
                  </w:r>
                </w:p>
                <w:p>
                  <w:r>
                    <w:rPr>
                      <w:rFonts w:ascii="Calibri" w:cs="Calibri" w:eastAsia="Calibri" w:hAnsi="Calibri"/>
                      <w:color w:val="9A8E7E"/>
                      <w:spacing w:val="4"/>
                      <w:sz w:val="14"/>
                      <w:szCs w:val="14"/>
                    </w:rPr>
                    <w:t xml:space="preserve">ASSOCIATES LED</w:t>
                  </w:r>
                </w:p>
              </w:tc>
            </w:tr>
          </w:tbl>
          <w:p>
            <w:pPr>
              <w:spacing w:after="100" w:before="210"/>
            </w:pPr>
            <w:r>
              <w:rPr>
                <w:rFonts w:ascii="Calibri" w:cs="Calibri" w:eastAsia="Calibri" w:hAnsi="Calibri"/>
                <w:b/>
                <w:bCs/>
                <w:color w:val="0E8C7A"/>
                <w:spacing w:val="14"/>
                <w:sz w:val="17"/>
                <w:szCs w:val="17"/>
              </w:rPr>
              <w:t xml:space="preserve">SKILLS</w:t>
            </w:r>
          </w:p>
          <w:p>
            <w:r>
              <w:rPr>
                <w:rFonts w:ascii="Calibri" w:cs="Calibri" w:eastAsia="Calibri" w:hAnsi="Calibri"/>
                <w:color w:val="48402F"/>
                <w:sz w:val="18"/>
                <w:szCs w:val="18"/>
              </w:rPr>
              <w:t xml:space="preserve">Operations · Scheduling &amp; Labor · Coaching · Merchandising · Inventory · Customer Service</w:t>
            </w:r>
          </w:p>
          <w:p>
            <w:pPr>
              <w:spacing w:after="100" w:before="210"/>
            </w:pPr>
            <w:r>
              <w:rPr>
                <w:rFonts w:ascii="Calibri" w:cs="Calibri" w:eastAsia="Calibri" w:hAnsi="Calibri"/>
                <w:b/>
                <w:bCs/>
                <w:color w:val="0E8C7A"/>
                <w:spacing w:val="14"/>
                <w:sz w:val="17"/>
                <w:szCs w:val="17"/>
              </w:rPr>
              <w:t xml:space="preserve">SYSTEMS</w:t>
            </w:r>
          </w:p>
          <w:p>
            <w:r>
              <w:rPr>
                <w:rFonts w:ascii="Calibri" w:cs="Calibri" w:eastAsia="Calibri" w:hAnsi="Calibri"/>
                <w:color w:val="48402F"/>
                <w:sz w:val="18"/>
                <w:szCs w:val="18"/>
              </w:rPr>
              <w:t xml:space="preserve">POS · Kronos · Workday · RF Scanner</w:t>
            </w:r>
          </w:p>
          <w:p>
            <w:pPr>
              <w:spacing w:after="100" w:before="210"/>
            </w:pPr>
            <w:r>
              <w:rPr>
                <w:rFonts w:ascii="Calibri" w:cs="Calibri" w:eastAsia="Calibri" w:hAnsi="Calibri"/>
                <w:b/>
                <w:bCs/>
                <w:color w:val="0E8C7A"/>
                <w:spacing w:val="14"/>
                <w:sz w:val="17"/>
                <w:szCs w:val="17"/>
              </w:rPr>
              <w:t xml:space="preserve">EDUCATION</w:t>
            </w:r>
          </w:p>
          <w:p>
            <w:pPr>
              <w:spacing w:after="2"/>
            </w:pPr>
            <w:r>
              <w:rPr>
                <w:rFonts w:ascii="Calibri" w:cs="Calibri" w:eastAsia="Calibri" w:hAnsi="Calibri"/>
                <w:b/>
                <w:bCs/>
                <w:color w:val="241F18"/>
                <w:sz w:val="18"/>
                <w:szCs w:val="18"/>
              </w:rPr>
              <w:t xml:space="preserve">A.A.S., Business Management</w:t>
            </w:r>
          </w:p>
          <w:p>
            <w:r>
              <w:rPr>
                <w:rFonts w:ascii="Calibri" w:cs="Calibri" w:eastAsia="Calibri" w:hAnsi="Calibri"/>
                <w:color w:val="9A8E7E"/>
                <w:sz w:val="17"/>
                <w:szCs w:val="17"/>
              </w:rPr>
              <w:t xml:space="preserve">Austin Community College</w:t>
            </w:r>
          </w:p>
        </w:tc>
      </w:tr>
    </w:tbl>
    <w:p>
      <w:pPr>
        <w:spacing w:after="0" w:before="0" w:line="1" w:lineRule="exact"/>
      </w:pPr>
      <w:r>
        <w:rPr>
          <w:sz w:val="1"/>
          <w:szCs w:val="1"/>
        </w:rPr>
        <w:t xml:space="preserve"/>
      </w:r>
    </w:p>
    <w:sectPr>
      <w:pgSz w:w="12240" w:h="15840"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30" w:hanging="1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48402F"/>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cgcuzwlbefoaok2uf9n6o" Type="http://schemas.openxmlformats.org/officeDocument/2006/relationships/hyperlink" Target="mailto:marcus.reed@email.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2026-06-19T19:38:18.689Z</dcterms:created>
  <dcterms:modified xsi:type="dcterms:W3CDTF">2026-06-19T19:38:18.689Z</dcterms:modified>
</cp:coreProperties>
</file>

<file path=docProps/custom.xml><?xml version="1.0" encoding="utf-8"?>
<Properties xmlns="http://schemas.openxmlformats.org/officeDocument/2006/custom-properties" xmlns:vt="http://schemas.openxmlformats.org/officeDocument/2006/docPropsVTypes"/>
</file>