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0F7D8C" w:sz="14"/>
          <w:right w:val="none"/>
          <w:insideH w:val="none"/>
          <w:insideV w:val="none"/>
        </w:tblBorders>
        <w:tblLayout w:type="fixed"/>
      </w:tblPr>
      <w:tblGrid>
        <w:gridCol w:w="6835"/>
        <w:gridCol w:w="3845"/>
      </w:tblGrid>
      <w:tr>
        <w:tc>
          <w:tcPr>
            <w:tcW w:type="dxa" w:w="68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6282C"/>
                <w:sz w:val="57"/>
                <w:szCs w:val="57"/>
              </w:rPr>
              <w:t xml:space="preserve">Dr. Rachel Okonkwo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F7D8C"/>
                <w:spacing w:val="22"/>
                <w:sz w:val="18"/>
                <w:szCs w:val="18"/>
              </w:rPr>
              <w:t xml:space="preserve">PHARMACEUTICAL SALES SPECIALIST</w:t>
            </w:r>
          </w:p>
        </w:tc>
        <w:tc>
          <w:tcPr>
            <w:tcW w:type="dxa" w:w="38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t xml:space="preserve">Chicago, IL (Midwest Region)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(312)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nveak9vt7uj4nbkusxw9">
              <w:r>
                <w:rPr>
                  <w:rFonts w:ascii="Calibri" w:cs="Calibri" w:eastAsia="Calibri" w:hAnsi="Calibri"/>
                  <w:color w:val="0F7D8C"/>
                  <w:sz w:val="17"/>
                  <w:szCs w:val="17"/>
                  <w:u w:val="single"/>
                </w:rPr>
                <w:t xml:space="preserve">r.okonkwo@email.com</w:t>
              </w:r>
            </w:hyperlink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in/rachelokonkwo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39"/>
                <w:szCs w:val="39"/>
              </w:rPr>
              <w:t xml:space="preserve">118%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TERRITORY TO GOAL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7E8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DE7E8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39"/>
                <w:szCs w:val="39"/>
              </w:rPr>
              <w:t xml:space="preserve">#3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OF 220 NATIONALLY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7E8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DE7E8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39"/>
                <w:szCs w:val="39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PRODUCT LAUNCHES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7E8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DE7E8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39"/>
                <w:szCs w:val="39"/>
              </w:rPr>
              <w:t xml:space="preserve">+32%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MARKET SHARE GROWTH</w:t>
            </w:r>
          </w:p>
        </w:tc>
      </w:tr>
    </w:tbl>
    <w:p>
      <w:pPr>
        <w:spacing w:after="220"/>
      </w:pPr>
    </w:p>
    <w:p>
      <w:pPr>
        <w:spacing w:after="220"/>
      </w:pPr>
      <w:r>
        <w:rPr>
          <w:rFonts w:ascii="Calibri" w:cs="Calibri" w:eastAsia="Calibri" w:hAnsi="Calibri"/>
          <w:color w:val="3A4D51"/>
          <w:sz w:val="20"/>
          <w:szCs w:val="20"/>
        </w:rPr>
        <w:t xml:space="preserve">Specialty pharmaceutical rep who grows market share in complex therapeutic areas through clinical fluency and trusted physician relationships. I launch products, convert KOLs, and consistently rank in the top 2% nationally. PharmD-trained, compliance-disciplined, and relentless in the field.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4"/>
        <w:gridCol w:w="300"/>
        <w:gridCol w:w="4186"/>
      </w:tblGrid>
      <w:tr>
        <w:tc>
          <w:tcPr>
            <w:tcW w:type="dxa" w:w="619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F7D8C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Senior Pharmaceutical Sales Specialist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18"/>
                <w:szCs w:val="18"/>
              </w:rPr>
              <w:t xml:space="preserve">AbbVie — Immunology, Midwest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Manage a $14M immunology territory across 140 prescribers, growing market share 32% in three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Ranked #3 of 220 specialists nationally; awarded Circle of Excellence twice.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Led two new-product launches, converting 18 key opinion leaders to first-line adoption.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Pharmaceutical Sales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2015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18"/>
                <w:szCs w:val="18"/>
              </w:rPr>
              <w:t xml:space="preserve">Pfizer — Cardiovascular, Chicago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Achieved 118% of goal across four consecutive years in a competitive cardiology market.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Built relationships with 90+ HCPs across hospital and private-practice settings.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Clinical Pharmacist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2013 –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D8C"/>
                <w:sz w:val="18"/>
                <w:szCs w:val="18"/>
              </w:rPr>
              <w:t xml:space="preserve">Northwestern Memorial Hospital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Advised physicians on therapy selection — the clinical grounding behind my sales credibility.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0F7D8C"/>
                <w:spacing w:val="24"/>
                <w:sz w:val="17"/>
                <w:szCs w:val="17"/>
              </w:rPr>
              <w:t xml:space="preserve">LAUNCH RECORD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0F7D8C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F7D8C"/>
                <w:sz w:val="17"/>
                <w:szCs w:val="17"/>
              </w:rPr>
              <w:t xml:space="preserve">2023 · Immunology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#1 regional launch — 42% share in 12 months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0F7D8C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F7D8C"/>
                <w:sz w:val="17"/>
                <w:szCs w:val="17"/>
              </w:rPr>
              <w:t xml:space="preserve">2021 · Biologic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Exceeded launch goal by 28%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0F7D8C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F7D8C"/>
                <w:sz w:val="17"/>
                <w:szCs w:val="17"/>
              </w:rPr>
              <w:t xml:space="preserve">2017 · Cardiology</w:t>
            </w:r>
          </w:p>
          <w:p>
            <w:pPr>
              <w:spacing w:after="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Top-10 national launch ranking</w:t>
            </w:r>
          </w:p>
          <w:p>
            <w:pPr>
              <w:spacing w:after="90" w:before="120"/>
            </w:pPr>
            <w:r>
              <w:rPr>
                <w:rFonts w:ascii="Calibri" w:cs="Calibri" w:eastAsia="Calibri" w:hAnsi="Calibri"/>
                <w:b/>
                <w:bCs/>
                <w:color w:val="0F7D8C"/>
                <w:spacing w:val="24"/>
                <w:sz w:val="17"/>
                <w:szCs w:val="17"/>
              </w:rPr>
              <w:t xml:space="preserve">CREDENTIALS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6282C"/>
                <w:sz w:val="18"/>
                <w:szCs w:val="18"/>
              </w:rPr>
              <w:t xml:space="preserve">PharmD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University of Illinois Chicago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6282C"/>
                <w:sz w:val="18"/>
                <w:szCs w:val="18"/>
              </w:rPr>
              <w:t xml:space="preserve">B.S., Biology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University of Michigan</w:t>
            </w:r>
          </w:p>
          <w:p>
            <w:pPr>
              <w:spacing w:after="90" w:before="150"/>
            </w:pPr>
            <w:r>
              <w:rPr>
                <w:rFonts w:ascii="Calibri" w:cs="Calibri" w:eastAsia="Calibri" w:hAnsi="Calibri"/>
                <w:b/>
                <w:bCs/>
                <w:color w:val="0F7D8C"/>
                <w:spacing w:val="24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A4D51"/>
                <w:sz w:val="18"/>
                <w:szCs w:val="18"/>
              </w:rPr>
              <w:t xml:space="preserve">Territory Management · Product Launch · KOL Development · Clinical Selling · Veeva CRM · Compliance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D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nveak9vt7uj4nbkusxw9" Type="http://schemas.openxmlformats.org/officeDocument/2006/relationships/hyperlink" Target="mailto:r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2026-06-18T17:14:46.132Z</dcterms:created>
  <dcterms:modified xsi:type="dcterms:W3CDTF">2026-06-18T17:14:46.132Z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