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10231F"/>
                <w:sz w:val="60"/>
                <w:szCs w:val="60"/>
              </w:rPr>
              <w:t xml:space="preserve">Gregory Hale</w:t>
            </w:r>
          </w:p>
          <w:p>
            <w:pPr>
              <w:spacing w:before="90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pacing w:val="14"/>
                <w:sz w:val="18"/>
                <w:szCs w:val="18"/>
              </w:rPr>
              <w:t xml:space="preserve">ENTERPRISE AGILE COACH · CSP-SM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90" w:lineRule="atLeast"/>
              <w:jc w:val="right"/>
            </w:pPr>
            <w:r>
              <w:rPr>
                <w:rFonts w:ascii="Calibri" w:cs="Calibri" w:eastAsia="Calibri" w:hAnsi="Calibri"/>
                <w:color w:val="69728A"/>
                <w:sz w:val="17"/>
                <w:szCs w:val="17"/>
              </w:rPr>
              <w:t xml:space="preserve">Denver, CO</w:t>
            </w:r>
            <w:r>
              <w:rPr>
                <w:rFonts w:ascii="Calibri" w:cs="Calibri" w:eastAsia="Calibri" w:hAnsi="Calibri"/>
                <w:color w:val="69728A"/>
                <w:sz w:val="17"/>
                <w:szCs w:val="17"/>
              </w:rPr>
              <w:br/>
              <w:t xml:space="preserve">(303)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wbgoqu94ydwcd7rvsuoqv">
              <w:r>
                <w:rPr>
                  <w:rFonts w:ascii="Calibri" w:cs="Calibri" w:eastAsia="Calibri" w:hAnsi="Calibri"/>
                  <w:color w:val="69728A"/>
                  <w:sz w:val="17"/>
                  <w:szCs w:val="17"/>
                </w:rPr>
                <w:t xml:space="preserve">gregory.hale@email.com</w:t>
              </w:r>
            </w:hyperlink>
            <w:r>
              <w:rPr>
                <w:rFonts w:ascii="Calibri" w:cs="Calibri" w:eastAsia="Calibri" w:hAnsi="Calibri"/>
                <w:color w:val="69728A"/>
                <w:sz w:val="17"/>
                <w:szCs w:val="17"/>
              </w:rPr>
              <w:br/>
              <w:t xml:space="preserve">in/gregoryhale</w:t>
            </w:r>
          </w:p>
        </w:tc>
      </w:tr>
    </w:tbl>
    <w:p>
      <w:pPr>
        <w:spacing w:after="220"/>
      </w:pPr>
    </w:p>
    <w:tbl>
      <w:tblPr>
        <w:tblW w:type="dxa" w:w="10840"/>
        <w:tblBorders>
          <w:top w:val="single" w:color="CDE8E2" w:sz="4"/>
          <w:left w:val="single" w:color="CDE8E2" w:sz="4"/>
          <w:bottom w:val="single" w:color="CDE8E2" w:sz="4"/>
          <w:right w:val="single" w:color="CDE8E2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ECF7F4" w:color="auto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pPr>
              <w:spacing w:after="170" w:before="0"/>
            </w:pPr>
            <w:r>
              <w:rPr>
                <w:rFonts w:ascii="Trebuchet MS" w:cs="Trebuchet MS" w:eastAsia="Trebuchet MS" w:hAnsi="Trebuchet MS"/>
                <w:b/>
                <w:bCs/>
                <w:color w:val="0C7A6E"/>
                <w:spacing w:val="8"/>
                <w:sz w:val="15"/>
                <w:szCs w:val="15"/>
              </w:rPr>
              <w:t xml:space="preserve">THE SPRINT CADENCE I COACH</w:t>
            </w:r>
          </w:p>
          <w:tbl>
            <w:tblPr>
              <w:tblW w:type="dxa" w:w="10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35"/>
              <w:gridCol w:w="200"/>
              <w:gridCol w:w="2235"/>
              <w:gridCol w:w="200"/>
              <w:gridCol w:w="2235"/>
              <w:gridCol w:w="200"/>
              <w:gridCol w:w="2235"/>
              <w:gridCol w:w="900"/>
            </w:tblGrid>
            <w:tr>
              <w:tc>
                <w:tcPr>
                  <w:tcW w:type="dxa" w:w="2235"/>
                  <w:tcBorders>
                    <w:top w:val="single" w:color="0E8C84" w:sz="8"/>
                    <w:left w:val="single" w:color="0E8C84" w:sz="8"/>
                    <w:bottom w:val="single" w:color="0E8C84" w:sz="8"/>
                    <w:right w:val="single" w:color="0E8C84" w:sz="8"/>
                  </w:tcBorders>
                  <w:shd w:fill="0E8C84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17"/>
                      <w:szCs w:val="17"/>
                    </w:rPr>
                    <w:t xml:space="preserve">Sprint</w:t>
                  </w:r>
                </w:p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17"/>
                      <w:szCs w:val="17"/>
                    </w:rPr>
                    <w:t xml:space="preserve">Planning</w:t>
                  </w: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4FB8A8"/>
                      <w:sz w:val="23"/>
                      <w:szCs w:val="23"/>
                    </w:rPr>
                    <w:t xml:space="preserve">→</w:t>
                  </w:r>
                </w:p>
              </w:tc>
              <w:tc>
                <w:tcPr>
                  <w:tcW w:type="dxa" w:w="2235"/>
                  <w:tcBorders>
                    <w:top w:val="single" w:color="AFDCD4" w:sz="8"/>
                    <w:left w:val="single" w:color="AFDCD4" w:sz="8"/>
                    <w:bottom w:val="single" w:color="AFDCD4" w:sz="8"/>
                    <w:right w:val="single" w:color="AFDCD4" w:sz="8"/>
                  </w:tcBorders>
                  <w:shd w:fill="FFFFFF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0B5E58"/>
                      <w:sz w:val="17"/>
                      <w:szCs w:val="17"/>
                    </w:rPr>
                    <w:t xml:space="preserve">Daily</w:t>
                  </w:r>
                </w:p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0B5E58"/>
                      <w:sz w:val="17"/>
                      <w:szCs w:val="17"/>
                    </w:rPr>
                    <w:t xml:space="preserve">Scrum ×N</w:t>
                  </w: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4FB8A8"/>
                      <w:sz w:val="23"/>
                      <w:szCs w:val="23"/>
                    </w:rPr>
                    <w:t xml:space="preserve">→</w:t>
                  </w:r>
                </w:p>
              </w:tc>
              <w:tc>
                <w:tcPr>
                  <w:tcW w:type="dxa" w:w="2235"/>
                  <w:tcBorders>
                    <w:top w:val="single" w:color="AFDCD4" w:sz="8"/>
                    <w:left w:val="single" w:color="AFDCD4" w:sz="8"/>
                    <w:bottom w:val="single" w:color="AFDCD4" w:sz="8"/>
                    <w:right w:val="single" w:color="AFDCD4" w:sz="8"/>
                  </w:tcBorders>
                  <w:shd w:fill="FFFFFF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0B5E58"/>
                      <w:sz w:val="17"/>
                      <w:szCs w:val="17"/>
                    </w:rPr>
                    <w:t xml:space="preserve">Sprint</w:t>
                  </w:r>
                </w:p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0B5E58"/>
                      <w:sz w:val="17"/>
                      <w:szCs w:val="17"/>
                    </w:rPr>
                    <w:t xml:space="preserve">Review</w:t>
                  </w: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4FB8A8"/>
                      <w:sz w:val="23"/>
                      <w:szCs w:val="23"/>
                    </w:rPr>
                    <w:t xml:space="preserve">→</w:t>
                  </w:r>
                </w:p>
              </w:tc>
              <w:tc>
                <w:tcPr>
                  <w:tcW w:type="dxa" w:w="2235"/>
                  <w:tcBorders>
                    <w:top w:val="single" w:color="AFDCD4" w:sz="8"/>
                    <w:left w:val="single" w:color="AFDCD4" w:sz="8"/>
                    <w:bottom w:val="single" w:color="AFDCD4" w:sz="8"/>
                    <w:right w:val="single" w:color="AFDCD4" w:sz="8"/>
                  </w:tcBorders>
                  <w:shd w:fill="FFFFFF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0B5E58"/>
                      <w:sz w:val="17"/>
                      <w:szCs w:val="17"/>
                    </w:rPr>
                    <w:t xml:space="preserve">Retro-</w:t>
                  </w:r>
                </w:p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0B5E58"/>
                      <w:sz w:val="17"/>
                      <w:szCs w:val="17"/>
                    </w:rPr>
                    <w:t xml:space="preserve">spective</w:t>
                  </w:r>
                </w:p>
              </w:tc>
              <w:tc>
                <w:tcPr>
                  <w:tcW w:type="dxa" w:w="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12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0E8C84"/>
                      <w:sz w:val="29"/>
                      <w:szCs w:val="29"/>
                    </w:rPr>
                    <w:t xml:space="preserve">↺</w:t>
                  </w:r>
                </w:p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0E8C84"/>
                      <w:spacing w:val="4"/>
                      <w:sz w:val="12"/>
                      <w:szCs w:val="12"/>
                    </w:rPr>
                    <w:t xml:space="preserve">REPEAT</w:t>
                  </w:r>
                </w:p>
              </w:tc>
            </w:tr>
          </w:tbl>
          <w:p/>
        </w:tc>
      </w:tr>
    </w:tbl>
    <w:p>
      <w:pPr>
        <w:spacing w:after="200"/>
      </w:pPr>
    </w:p>
    <w:p>
      <w:pPr>
        <w:spacing w:after="200"/>
      </w:pPr>
      <w:r>
        <w:rPr>
          <w:rFonts w:ascii="Calibri" w:cs="Calibri" w:eastAsia="Calibri" w:hAnsi="Calibri"/>
          <w:color w:val="33433F"/>
          <w:sz w:val="20"/>
          <w:szCs w:val="20"/>
        </w:rPr>
        <w:t xml:space="preserve">Enterprise Agile coach who grows teams, Scrum Masters, and leaders. Twelve years embedding Agile ways of working across organizations — coaching the cadence, the mindset, and the metrics that make delivery flow. I meet teams where they are and leave them more capable than I found them.</w:t>
      </w:r>
    </w:p>
    <w:p>
      <w:pPr>
        <w:pBdr>
          <w:bottom w:val="single" w:color="0E8C84" w:sz="16"/>
        </w:pBdr>
        <w:spacing w:after="130" w:before="0"/>
      </w:pPr>
      <w:r>
        <w:rPr>
          <w:rFonts w:ascii="Trebuchet MS" w:cs="Trebuchet MS" w:eastAsia="Trebuchet MS" w:hAnsi="Trebuchet MS"/>
          <w:b/>
          <w:bCs/>
          <w:color w:val="10231F"/>
          <w:sz w:val="24"/>
          <w:szCs w:val="24"/>
        </w:rPr>
        <w:t xml:space="preserve">Experience</w:t>
      </w:r>
    </w:p>
    <w:p>
      <w:pPr>
        <w:spacing w:after="4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31F"/>
                <w:sz w:val="20"/>
                <w:szCs w:val="20"/>
              </w:rPr>
              <w:t xml:space="preserve">Enterprise Agile Coach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39E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Charles Schwab — Denver, CO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Coach 12 teams and a community of Scrum Masters across a 200-person technology org.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Led an Agile transformation that cut lead time 45% and lifted team health scores org-wide.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Run training on Scrum, Kanban, and facilitation; mentor new Scrum Masters to autonomy.</w:t>
      </w:r>
    </w:p>
    <w:p>
      <w:pPr>
        <w:spacing w:after="185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31F"/>
                <w:sz w:val="20"/>
                <w:szCs w:val="20"/>
              </w:rPr>
              <w:t xml:space="preserve">Agile Coach / Senior Scrum Master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39E"/>
                <w:sz w:val="17"/>
                <w:szCs w:val="17"/>
              </w:rPr>
              <w:t xml:space="preserve">2016 — 2020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Western Union — Denver, CO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Coached multiple teams and rolled out consistent ceremonies and flow metrics.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Facilitated retrospectives and team-chartering that improved engagement.</w:t>
      </w:r>
    </w:p>
    <w:p>
      <w:pPr>
        <w:spacing w:after="185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31F"/>
                <w:sz w:val="20"/>
                <w:szCs w:val="20"/>
              </w:rPr>
              <w:t xml:space="preserve">Scrum Master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39E"/>
                <w:sz w:val="17"/>
                <w:szCs w:val="17"/>
              </w:rPr>
              <w:t xml:space="preserve">2013 — 2016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CenturyLink — Denver, CO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Facilitated Scrum for delivery teams and championed Agile adoption.</w:t>
      </w:r>
    </w:p>
    <w:p>
      <w:pPr>
        <w:spacing w:after="0"/>
      </w:pPr>
    </w:p>
    <w:p>
      <w:pPr>
        <w:spacing w:after="40"/>
      </w:pPr>
    </w:p>
    <w:tbl>
      <w:tblPr>
        <w:tblW w:type="dxa" w:w="10840"/>
        <w:tblBorders>
          <w:top w:val="single" w:color="E3ECE9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60"/>
        <w:gridCol w:w="480"/>
        <w:gridCol w:w="4300"/>
      </w:tblGrid>
      <w:tr>
        <w:tc>
          <w:tcPr>
            <w:tcW w:type="dxa" w:w="6060"/>
            <w:tcBorders>
              <w:top w:val="none"/>
              <w:left w:val="none"/>
              <w:bottom w:val="none"/>
              <w:right w:val="single" w:color="E3ECE9" w:sz="8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pacing w:val="8"/>
                <w:sz w:val="15"/>
                <w:szCs w:val="15"/>
              </w:rPr>
              <w:t xml:space="preserve">COACHING TOOLKIT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Scrum · Kanban · SAFe · Team Coaching · Facilitation · Liberating Structures · Metrics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00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pacing w:val="8"/>
                <w:sz w:val="15"/>
                <w:szCs w:val="15"/>
              </w:rPr>
              <w:t xml:space="preserve">CERTS &amp; 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0231F"/>
                <w:sz w:val="18"/>
                <w:szCs w:val="18"/>
              </w:rPr>
              <w:t xml:space="preserve">CSP-SM · PSM III · ICP-ACC</w:t>
            </w:r>
          </w:p>
          <w:p>
            <w:pPr>
              <w:spacing w:before="20"/>
            </w:pPr>
            <w:r>
              <w:rPr>
                <w:rFonts w:ascii="Calibri" w:cs="Calibri" w:eastAsia="Calibri" w:hAnsi="Calibri"/>
                <w:color w:val="8893A6"/>
                <w:sz w:val="17"/>
                <w:szCs w:val="17"/>
              </w:rPr>
              <w:t xml:space="preserve">B.A. — Colorado State University</w:t>
            </w:r>
          </w:p>
        </w:tc>
      </w:tr>
    </w:tbl>
    <w:sectPr>
      <w:pgSz w:w="12240" w:h="15840" w:orient="portrait"/>
      <w:pgMar w:top="680" w:right="700" w:bottom="64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15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bgoqu94ydwcd7rvsuoqv" Type="http://schemas.openxmlformats.org/officeDocument/2006/relationships/hyperlink" Target="mailto:gregory.hal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2026-06-20T20:06:07.881Z</dcterms:created>
  <dcterms:modified xsi:type="dcterms:W3CDTF">2026-06-20T20:06:07.881Z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