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840"/>
        <w:tblBorders>
          <w:top w:val="none"/>
          <w:left w:val="none"/>
          <w:bottom w:val="none"/>
          <w:right w:val="none"/>
          <w:insideH w:val="none"/>
          <w:insideV w:val="none"/>
        </w:tblBorders>
        <w:tblLayout w:type="fixed"/>
      </w:tblPr>
      <w:tblGrid>
        <w:gridCol w:w="7640"/>
        <w:gridCol w:w="3200"/>
      </w:tblGrid>
      <w:tr>
        <w:tc>
          <w:tcPr>
            <w:tcW w:type="dxa" w:w="7640"/>
            <w:tcBorders>
              <w:top w:val="none"/>
              <w:left w:val="none"/>
              <w:bottom w:val="none"/>
              <w:right w:val="none"/>
            </w:tcBorders>
            <w:vAlign w:val="bottom"/>
          </w:tcPr>
          <w:p>
            <w:r>
              <w:rPr>
                <w:rFonts w:ascii="Trebuchet MS" w:cs="Trebuchet MS" w:eastAsia="Trebuchet MS" w:hAnsi="Trebuchet MS"/>
                <w:b/>
                <w:bCs/>
                <w:color w:val="231710"/>
                <w:sz w:val="60"/>
                <w:szCs w:val="60"/>
              </w:rPr>
              <w:t xml:space="preserve">Nina Kowalski</w:t>
            </w:r>
          </w:p>
          <w:p>
            <w:pPr>
              <w:spacing w:before="90"/>
            </w:pPr>
            <w:r>
              <w:rPr>
                <w:rFonts w:ascii="Trebuchet MS" w:cs="Trebuchet MS" w:eastAsia="Trebuchet MS" w:hAnsi="Trebuchet MS"/>
                <w:b/>
                <w:bCs/>
                <w:color w:val="E0662A"/>
                <w:spacing w:val="14"/>
                <w:sz w:val="18"/>
                <w:szCs w:val="18"/>
              </w:rPr>
              <w:t xml:space="preserve">SCRUM MASTER · DELIVERY LEAD</w:t>
            </w:r>
          </w:p>
        </w:tc>
        <w:tc>
          <w:tcPr>
            <w:tcW w:type="dxa" w:w="3200"/>
            <w:tcBorders>
              <w:top w:val="none"/>
              <w:left w:val="none"/>
              <w:bottom w:val="none"/>
              <w:right w:val="none"/>
            </w:tcBorders>
            <w:vAlign w:val="bottom"/>
          </w:tcPr>
          <w:p>
            <w:pPr>
              <w:spacing w:line="290" w:lineRule="atLeast"/>
              <w:jc w:val="right"/>
            </w:pPr>
            <w:r>
              <w:rPr>
                <w:rFonts w:ascii="Calibri" w:cs="Calibri" w:eastAsia="Calibri" w:hAnsi="Calibri"/>
                <w:color w:val="69728A"/>
                <w:sz w:val="17"/>
                <w:szCs w:val="17"/>
              </w:rPr>
              <w:t xml:space="preserve">Chicago, IL</w:t>
            </w:r>
            <w:r>
              <w:rPr>
                <w:rFonts w:ascii="Calibri" w:cs="Calibri" w:eastAsia="Calibri" w:hAnsi="Calibri"/>
                <w:color w:val="69728A"/>
                <w:sz w:val="17"/>
                <w:szCs w:val="17"/>
              </w:rPr>
              <w:br/>
              <w:t xml:space="preserve">(312) 555-0191</w:t>
            </w:r>
            <w:r>
              <w:rPr>
                <w:sz w:val="2"/>
                <w:szCs w:val="2"/>
              </w:rPr>
              <w:br/>
              <w:t xml:space="preserve"/>
            </w:r>
            <w:hyperlink w:history="1" r:id="rId7obxdgct_qr4lubfu-8kj">
              <w:r>
                <w:rPr>
                  <w:rFonts w:ascii="Calibri" w:cs="Calibri" w:eastAsia="Calibri" w:hAnsi="Calibri"/>
                  <w:color w:val="69728A"/>
                  <w:sz w:val="17"/>
                  <w:szCs w:val="17"/>
                </w:rPr>
                <w:t xml:space="preserve">nina.kowalski@email.com</w:t>
              </w:r>
            </w:hyperlink>
            <w:r>
              <w:rPr>
                <w:rFonts w:ascii="Calibri" w:cs="Calibri" w:eastAsia="Calibri" w:hAnsi="Calibri"/>
                <w:color w:val="69728A"/>
                <w:sz w:val="17"/>
                <w:szCs w:val="17"/>
              </w:rPr>
              <w:br/>
              <w:t xml:space="preserve">in/ninakowalski</w:t>
            </w:r>
          </w:p>
        </w:tc>
      </w:tr>
    </w:tbl>
    <w:p>
      <w:pPr>
        <w:spacing w:after="220"/>
      </w:pPr>
    </w:p>
    <w:tbl>
      <w:tblPr>
        <w:tblW w:type="dxa" w:w="10840"/>
        <w:tblBorders>
          <w:top w:val="single" w:color="F0E0D4" w:sz="4"/>
          <w:left w:val="single" w:color="F0E0D4" w:sz="4"/>
          <w:bottom w:val="single" w:color="F0E0D4" w:sz="4"/>
          <w:right w:val="single" w:color="F0E0D4" w:sz="4"/>
          <w:insideH w:val="none"/>
          <w:insideV w:val="none"/>
        </w:tblBorders>
        <w:tblLayout w:type="fixed"/>
      </w:tblPr>
      <w:tblGrid>
        <w:gridCol w:w="10840"/>
      </w:tblGrid>
      <w:tr>
        <w:tc>
          <w:tcPr>
            <w:tcW w:type="dxa" w:w="10840"/>
            <w:tcBorders>
              <w:top w:val="none"/>
              <w:left w:val="none"/>
              <w:bottom w:val="none"/>
              <w:right w:val="none"/>
            </w:tcBorders>
            <w:tcMar>
              <w:top w:type="dxa" w:w="200"/>
              <w:left w:type="dxa" w:w="280"/>
              <w:bottom w:type="dxa" w:w="180"/>
              <w:right w:type="dxa" w:w="280"/>
            </w:tcMar>
          </w:tcPr>
          <w:tbl>
            <w:tblPr>
              <w:tblW w:type="dxa" w:w="10280"/>
              <w:tblBorders>
                <w:top w:val="none"/>
                <w:left w:val="none"/>
                <w:bottom w:val="none"/>
                <w:right w:val="none"/>
                <w:insideH w:val="none"/>
                <w:insideV w:val="none"/>
              </w:tblBorders>
              <w:tblLayout w:type="fixed"/>
            </w:tblPr>
            <w:tblGrid>
              <w:gridCol w:w="7880"/>
              <w:gridCol w:w="2400"/>
            </w:tblGrid>
            <w:tr>
              <w:tc>
                <w:tcPr>
                  <w:tcW w:type="dxa" w:w="7880"/>
                  <w:tcBorders>
                    <w:top w:val="none"/>
                    <w:left w:val="none"/>
                    <w:bottom w:val="none"/>
                    <w:right w:val="none"/>
                  </w:tcBorders>
                </w:tcPr>
                <w:p>
                  <w:pPr>
                    <w:spacing w:after="0" w:before="0"/>
                  </w:pPr>
                  <w:r>
                    <w:rPr>
                      <w:rFonts w:ascii="Trebuchet MS" w:cs="Trebuchet MS" w:eastAsia="Trebuchet MS" w:hAnsi="Trebuchet MS"/>
                      <w:b/>
                      <w:bCs/>
                      <w:color w:val="BF531D"/>
                      <w:spacing w:val="8"/>
                      <w:sz w:val="15"/>
                      <w:szCs w:val="15"/>
                    </w:rPr>
                    <w:t xml:space="preserve">SPRINT BURNDOWN — WORK REMAINING</w:t>
                  </w:r>
                </w:p>
              </w:tc>
              <w:tc>
                <w:tcPr>
                  <w:tcW w:type="dxa" w:w="2400"/>
                  <w:tcBorders>
                    <w:top w:val="none"/>
                    <w:left w:val="none"/>
                    <w:bottom w:val="none"/>
                    <w:right w:val="none"/>
                  </w:tcBorders>
                </w:tcPr>
                <w:p>
                  <w:pPr>
                    <w:jc w:val="right"/>
                  </w:pPr>
                  <w:r>
                    <w:rPr>
                      <w:rFonts w:ascii="Calibri" w:cs="Calibri" w:eastAsia="Calibri" w:hAnsi="Calibri"/>
                      <w:b/>
                      <w:bCs/>
                      <w:color w:val="B6A9A0"/>
                      <w:sz w:val="14"/>
                      <w:szCs w:val="14"/>
                    </w:rPr>
                    <w:t xml:space="preserve">▬ ideal  </w:t>
                  </w:r>
                  <w:r>
                    <w:rPr>
                      <w:rFonts w:ascii="Calibri" w:cs="Calibri" w:eastAsia="Calibri" w:hAnsi="Calibri"/>
                      <w:b/>
                      <w:bCs/>
                      <w:color w:val="E0662A"/>
                      <w:sz w:val="14"/>
                      <w:szCs w:val="14"/>
                    </w:rPr>
                    <w:t xml:space="preserve">▬ actual</w:t>
                  </w:r>
                </w:p>
              </w:tc>
            </w:tr>
          </w:tbl>
          <w:p>
            <w:pPr>
              <w:spacing w:after="150"/>
            </w:pPr>
          </w:p>
          <w:tbl>
            <w:tblPr>
              <w:tblW w:type="dxa" w:w="10400"/>
              <w:tblBorders>
                <w:top w:val="none"/>
                <w:left w:val="single" w:color="E2D4C8" w:sz="8"/>
                <w:bottom w:val="single" w:color="E2D4C8" w:sz="8"/>
                <w:right w:val="none"/>
                <w:insideH w:val="none"/>
                <w:insideV w:val="none"/>
              </w:tblBorders>
              <w:tblLayout w:type="fixed"/>
            </w:tblPr>
            <w:tblGrid>
              <w:gridCol w:w="1221"/>
              <w:gridCol w:w="90"/>
              <w:gridCol w:w="1221"/>
              <w:gridCol w:w="90"/>
              <w:gridCol w:w="1221"/>
              <w:gridCol w:w="90"/>
              <w:gridCol w:w="1221"/>
              <w:gridCol w:w="90"/>
              <w:gridCol w:w="1221"/>
              <w:gridCol w:w="90"/>
              <w:gridCol w:w="1221"/>
              <w:gridCol w:w="90"/>
              <w:gridCol w:w="1221"/>
              <w:gridCol w:w="90"/>
              <w:gridCol w:w="1221"/>
            </w:tblGrid>
            <w:tr>
              <w:trPr>
                <w:trHeight w:val="2100" w:hRule="atLeast"/>
              </w:trPr>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2100" w:hRule="exact"/>
                    </w:trPr>
                    <w:tc>
                      <w:tcPr>
                        <w:tcW w:type="dxa" w:w="1221"/>
                        <w:tcBorders>
                          <w:top w:val="none"/>
                          <w:left w:val="none"/>
                          <w:bottom w:val="none"/>
                          <w:right w:val="none"/>
                        </w:tcBorders>
                        <w:shd w:fill="F5CEBB"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1890" w:hRule="exact"/>
                    </w:trPr>
                    <w:tc>
                      <w:tcPr>
                        <w:tcW w:type="dxa" w:w="1221"/>
                        <w:tcBorders>
                          <w:top w:val="none"/>
                          <w:left w:val="none"/>
                          <w:bottom w:val="none"/>
                          <w:right w:val="none"/>
                        </w:tcBorders>
                        <w:shd w:fill="F2BFA6"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1764" w:hRule="exact"/>
                    </w:trPr>
                    <w:tc>
                      <w:tcPr>
                        <w:tcW w:type="dxa" w:w="1221"/>
                        <w:tcBorders>
                          <w:top w:val="none"/>
                          <w:left w:val="none"/>
                          <w:bottom w:val="none"/>
                          <w:right w:val="none"/>
                        </w:tcBorders>
                        <w:shd w:fill="EFB091"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1386" w:hRule="exact"/>
                    </w:trPr>
                    <w:tc>
                      <w:tcPr>
                        <w:tcW w:type="dxa" w:w="1221"/>
                        <w:tcBorders>
                          <w:top w:val="none"/>
                          <w:left w:val="none"/>
                          <w:bottom w:val="none"/>
                          <w:right w:val="none"/>
                        </w:tcBorders>
                        <w:shd w:fill="ECA17D"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1155" w:hRule="exact"/>
                    </w:trPr>
                    <w:tc>
                      <w:tcPr>
                        <w:tcW w:type="dxa" w:w="1221"/>
                        <w:tcBorders>
                          <w:top w:val="none"/>
                          <w:left w:val="none"/>
                          <w:bottom w:val="none"/>
                          <w:right w:val="none"/>
                        </w:tcBorders>
                        <w:shd w:fill="E99368"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840" w:hRule="exact"/>
                    </w:trPr>
                    <w:tc>
                      <w:tcPr>
                        <w:tcW w:type="dxa" w:w="1221"/>
                        <w:tcBorders>
                          <w:top w:val="none"/>
                          <w:left w:val="none"/>
                          <w:bottom w:val="none"/>
                          <w:right w:val="none"/>
                        </w:tcBorders>
                        <w:shd w:fill="E68453"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504" w:hRule="exact"/>
                    </w:trPr>
                    <w:tc>
                      <w:tcPr>
                        <w:tcW w:type="dxa" w:w="1221"/>
                        <w:tcBorders>
                          <w:top w:val="none"/>
                          <w:left w:val="none"/>
                          <w:bottom w:val="none"/>
                          <w:right w:val="none"/>
                        </w:tcBorders>
                        <w:shd w:fill="E3753F"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168" w:hRule="exact"/>
                    </w:trPr>
                    <w:tc>
                      <w:tcPr>
                        <w:tcW w:type="dxa" w:w="1221"/>
                        <w:tcBorders>
                          <w:top w:val="none"/>
                          <w:left w:val="none"/>
                          <w:bottom w:val="none"/>
                          <w:right w:val="none"/>
                        </w:tcBorders>
                        <w:shd w:fill="E0662A" w:color="auto" w:val="clear"/>
                        <w:tcMar>
                          <w:top w:type="dxa" w:w="0"/>
                          <w:left w:type="dxa" w:w="0"/>
                          <w:bottom w:type="dxa" w:w="0"/>
                          <w:right w:type="dxa" w:w="0"/>
                        </w:tcMar>
                      </w:tcPr>
                      <w:p>
                        <w:pPr>
                          <w:spacing w:line="60" w:lineRule="exact"/>
                        </w:pPr>
                        <w:r>
                          <w:rPr>
                            <w:sz w:val="2"/>
                            <w:szCs w:val="2"/>
                          </w:rPr>
                          <w:t xml:space="preserve"/>
                        </w:r>
                      </w:p>
                    </w:tc>
                  </w:tr>
                </w:tbl>
                <w:p/>
              </w:tc>
            </w:tr>
          </w:tbl>
          <w:p>
            <w:pPr>
              <w:spacing w:after="40"/>
            </w:pPr>
          </w:p>
          <w:tbl>
            <w:tblPr>
              <w:tblW w:type="dxa" w:w="10400"/>
              <w:tblBorders>
                <w:top w:val="none"/>
                <w:left w:val="none"/>
                <w:bottom w:val="none"/>
                <w:right w:val="none"/>
                <w:insideH w:val="none"/>
                <w:insideV w:val="none"/>
              </w:tblBorders>
              <w:tblLayout w:type="fixed"/>
            </w:tblPr>
            <w:tblGrid>
              <w:gridCol w:w="1221"/>
              <w:gridCol w:w="90"/>
              <w:gridCol w:w="1221"/>
              <w:gridCol w:w="90"/>
              <w:gridCol w:w="1221"/>
              <w:gridCol w:w="90"/>
              <w:gridCol w:w="1221"/>
              <w:gridCol w:w="90"/>
              <w:gridCol w:w="1221"/>
              <w:gridCol w:w="90"/>
              <w:gridCol w:w="1221"/>
              <w:gridCol w:w="90"/>
              <w:gridCol w:w="1221"/>
              <w:gridCol w:w="90"/>
              <w:gridCol w:w="1221"/>
            </w:tblGrid>
            <w:tr>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D1</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D2</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D3</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D4</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D5</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D6</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D7</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D8</w:t>
                  </w:r>
                </w:p>
              </w:tc>
            </w:tr>
          </w:tbl>
          <w:p/>
        </w:tc>
      </w:tr>
    </w:tbl>
    <w:p>
      <w:pPr>
        <w:spacing w:after="200"/>
      </w:pPr>
    </w:p>
    <w:p>
      <w:pPr>
        <w:spacing w:after="200"/>
      </w:pPr>
      <w:r>
        <w:rPr>
          <w:rFonts w:ascii="Calibri" w:cs="Calibri" w:eastAsia="Calibri" w:hAnsi="Calibri"/>
          <w:color w:val="3E3328"/>
          <w:sz w:val="20"/>
          <w:szCs w:val="20"/>
        </w:rPr>
        <w:t xml:space="preserve">Delivery-focused Scrum Master who gets teams to a clean burndown, sprint after sprint. Eight years facilitating Scrum, protecting the sprint goal, and using flow metrics to spot risk early and finish what we commit to. Pragmatic, transparent, and relentlessly focused on done.</w:t>
      </w:r>
    </w:p>
    <w:p>
      <w:pPr>
        <w:pBdr>
          <w:bottom w:val="single" w:color="E0662A" w:sz="16"/>
        </w:pBdr>
        <w:spacing w:after="130" w:before="0"/>
      </w:pPr>
      <w:r>
        <w:rPr>
          <w:rFonts w:ascii="Trebuchet MS" w:cs="Trebuchet MS" w:eastAsia="Trebuchet MS" w:hAnsi="Trebuchet MS"/>
          <w:b/>
          <w:bCs/>
          <w:color w:val="231710"/>
          <w:sz w:val="24"/>
          <w:szCs w:val="24"/>
        </w:rPr>
        <w:t xml:space="preserve">Experience</w:t>
      </w:r>
    </w:p>
    <w:p>
      <w:pPr>
        <w:spacing w:after="40"/>
      </w:pPr>
    </w:p>
    <w:tbl>
      <w:tblPr>
        <w:tblW w:type="dxa" w:w="10840"/>
        <w:tblBorders>
          <w:top w:val="none"/>
          <w:left w:val="none"/>
          <w:bottom w:val="none"/>
          <w:right w:val="none"/>
          <w:insideH w:val="none"/>
          <w:insideV w:val="none"/>
        </w:tblBorders>
        <w:tblLayout w:type="fixed"/>
      </w:tblPr>
      <w:tblGrid>
        <w:gridCol w:w="9340"/>
        <w:gridCol w:w="1500"/>
      </w:tblGrid>
      <w:tr>
        <w:tc>
          <w:tcPr>
            <w:tcW w:type="dxa" w:w="9340"/>
            <w:tcBorders>
              <w:top w:val="none"/>
              <w:left w:val="none"/>
              <w:bottom w:val="none"/>
              <w:right w:val="none"/>
            </w:tcBorders>
            <w:tcMar>
              <w:top w:type="dxa" w:w="0"/>
              <w:left w:type="dxa" w:w="0"/>
              <w:bottom w:type="dxa" w:w="0"/>
              <w:right w:type="dxa" w:w="0"/>
            </w:tcMar>
            <w:vAlign w:val="bottom"/>
          </w:tcPr>
          <w:p>
            <w:r>
              <w:rPr>
                <w:rFonts w:ascii="Calibri" w:cs="Calibri" w:eastAsia="Calibri" w:hAnsi="Calibri"/>
                <w:b/>
                <w:bCs/>
                <w:color w:val="231710"/>
                <w:sz w:val="20"/>
                <w:szCs w:val="20"/>
              </w:rPr>
              <w:t xml:space="preserve">Scrum Master</w:t>
            </w:r>
          </w:p>
        </w:tc>
        <w:tc>
          <w:tcPr>
            <w:tcW w:type="dxa" w:w="1500"/>
            <w:tcBorders>
              <w:top w:val="none"/>
              <w:left w:val="none"/>
              <w:bottom w:val="none"/>
              <w:right w:val="none"/>
            </w:tcBorders>
            <w:tcMar>
              <w:top w:type="dxa" w:w="0"/>
              <w:left w:type="dxa" w:w="0"/>
              <w:bottom w:type="dxa" w:w="0"/>
              <w:right w:type="dxa" w:w="0"/>
            </w:tcMar>
            <w:vAlign w:val="bottom"/>
          </w:tcPr>
          <w:p>
            <w:pPr>
              <w:jc w:val="right"/>
            </w:pPr>
            <w:r>
              <w:rPr>
                <w:rFonts w:ascii="Calibri" w:cs="Calibri" w:eastAsia="Calibri" w:hAnsi="Calibri"/>
                <w:b/>
                <w:bCs/>
                <w:color w:val="A89C8F"/>
                <w:sz w:val="17"/>
                <w:szCs w:val="17"/>
              </w:rPr>
              <w:t xml:space="preserve">2021 — Present</w:t>
            </w:r>
          </w:p>
        </w:tc>
      </w:tr>
    </w:tbl>
    <w:p>
      <w:pPr>
        <w:spacing w:after="55" w:before="30"/>
      </w:pPr>
      <w:r>
        <w:rPr>
          <w:rFonts w:ascii="Calibri" w:cs="Calibri" w:eastAsia="Calibri" w:hAnsi="Calibri"/>
          <w:b/>
          <w:bCs/>
          <w:color w:val="E0662A"/>
          <w:sz w:val="18"/>
          <w:szCs w:val="18"/>
        </w:rPr>
        <w:t xml:space="preserve">Grubhub — Chicago, IL</w:t>
      </w:r>
    </w:p>
    <w:p>
      <w:pPr>
        <w:pStyle w:val="ListParagraph"/>
        <w:numPr>
          <w:ilvl w:val="0"/>
          <w:numId w:val="2"/>
        </w:numPr>
        <w:spacing w:after="32"/>
      </w:pPr>
      <w:r>
        <w:rPr>
          <w:rFonts w:ascii="Calibri" w:cs="Calibri" w:eastAsia="Calibri" w:hAnsi="Calibri"/>
          <w:color w:val="33415A"/>
          <w:sz w:val="19"/>
          <w:szCs w:val="19"/>
        </w:rPr>
        <w:t xml:space="preserve">Facilitate Scrum for two delivery teams; improved sprint commitment-to-completion to 95%.</w:t>
      </w:r>
    </w:p>
    <w:p>
      <w:pPr>
        <w:pStyle w:val="ListParagraph"/>
        <w:numPr>
          <w:ilvl w:val="0"/>
          <w:numId w:val="2"/>
        </w:numPr>
        <w:spacing w:after="32"/>
      </w:pPr>
      <w:r>
        <w:rPr>
          <w:rFonts w:ascii="Calibri" w:cs="Calibri" w:eastAsia="Calibri" w:hAnsi="Calibri"/>
          <w:color w:val="33415A"/>
          <w:sz w:val="19"/>
          <w:szCs w:val="19"/>
        </w:rPr>
        <w:t xml:space="preserve">Use burndown and cycle-time data to flag risk mid-sprint and re-plan early.</w:t>
      </w:r>
    </w:p>
    <w:p>
      <w:pPr>
        <w:pStyle w:val="ListParagraph"/>
        <w:numPr>
          <w:ilvl w:val="0"/>
          <w:numId w:val="2"/>
        </w:numPr>
        <w:spacing w:after="32"/>
      </w:pPr>
      <w:r>
        <w:rPr>
          <w:rFonts w:ascii="Calibri" w:cs="Calibri" w:eastAsia="Calibri" w:hAnsi="Calibri"/>
          <w:color w:val="33415A"/>
          <w:sz w:val="19"/>
          <w:szCs w:val="19"/>
        </w:rPr>
        <w:t xml:space="preserve">Removed chronic impediments by partnering with managers across functions.</w:t>
      </w:r>
    </w:p>
    <w:p>
      <w:pPr>
        <w:spacing w:after="185"/>
      </w:pPr>
    </w:p>
    <w:tbl>
      <w:tblPr>
        <w:tblW w:type="dxa" w:w="10840"/>
        <w:tblBorders>
          <w:top w:val="none"/>
          <w:left w:val="none"/>
          <w:bottom w:val="none"/>
          <w:right w:val="none"/>
          <w:insideH w:val="none"/>
          <w:insideV w:val="none"/>
        </w:tblBorders>
        <w:tblLayout w:type="fixed"/>
      </w:tblPr>
      <w:tblGrid>
        <w:gridCol w:w="9340"/>
        <w:gridCol w:w="1500"/>
      </w:tblGrid>
      <w:tr>
        <w:tc>
          <w:tcPr>
            <w:tcW w:type="dxa" w:w="9340"/>
            <w:tcBorders>
              <w:top w:val="none"/>
              <w:left w:val="none"/>
              <w:bottom w:val="none"/>
              <w:right w:val="none"/>
            </w:tcBorders>
            <w:tcMar>
              <w:top w:type="dxa" w:w="0"/>
              <w:left w:type="dxa" w:w="0"/>
              <w:bottom w:type="dxa" w:w="0"/>
              <w:right w:type="dxa" w:w="0"/>
            </w:tcMar>
            <w:vAlign w:val="bottom"/>
          </w:tcPr>
          <w:p>
            <w:r>
              <w:rPr>
                <w:rFonts w:ascii="Calibri" w:cs="Calibri" w:eastAsia="Calibri" w:hAnsi="Calibri"/>
                <w:b/>
                <w:bCs/>
                <w:color w:val="231710"/>
                <w:sz w:val="20"/>
                <w:szCs w:val="20"/>
              </w:rPr>
              <w:t xml:space="preserve">Scrum Master</w:t>
            </w:r>
          </w:p>
        </w:tc>
        <w:tc>
          <w:tcPr>
            <w:tcW w:type="dxa" w:w="1500"/>
            <w:tcBorders>
              <w:top w:val="none"/>
              <w:left w:val="none"/>
              <w:bottom w:val="none"/>
              <w:right w:val="none"/>
            </w:tcBorders>
            <w:tcMar>
              <w:top w:type="dxa" w:w="0"/>
              <w:left w:type="dxa" w:w="0"/>
              <w:bottom w:type="dxa" w:w="0"/>
              <w:right w:type="dxa" w:w="0"/>
            </w:tcMar>
            <w:vAlign w:val="bottom"/>
          </w:tcPr>
          <w:p>
            <w:pPr>
              <w:jc w:val="right"/>
            </w:pPr>
            <w:r>
              <w:rPr>
                <w:rFonts w:ascii="Calibri" w:cs="Calibri" w:eastAsia="Calibri" w:hAnsi="Calibri"/>
                <w:b/>
                <w:bCs/>
                <w:color w:val="A89C8F"/>
                <w:sz w:val="17"/>
                <w:szCs w:val="17"/>
              </w:rPr>
              <w:t xml:space="preserve">2018 — 2021</w:t>
            </w:r>
          </w:p>
        </w:tc>
      </w:tr>
    </w:tbl>
    <w:p>
      <w:pPr>
        <w:spacing w:after="55" w:before="30"/>
      </w:pPr>
      <w:r>
        <w:rPr>
          <w:rFonts w:ascii="Calibri" w:cs="Calibri" w:eastAsia="Calibri" w:hAnsi="Calibri"/>
          <w:b/>
          <w:bCs/>
          <w:color w:val="E0662A"/>
          <w:sz w:val="18"/>
          <w:szCs w:val="18"/>
        </w:rPr>
        <w:t xml:space="preserve">Morningstar — Chicago, IL</w:t>
      </w:r>
    </w:p>
    <w:p>
      <w:pPr>
        <w:pStyle w:val="ListParagraph"/>
        <w:numPr>
          <w:ilvl w:val="0"/>
          <w:numId w:val="2"/>
        </w:numPr>
        <w:spacing w:after="32"/>
      </w:pPr>
      <w:r>
        <w:rPr>
          <w:rFonts w:ascii="Calibri" w:cs="Calibri" w:eastAsia="Calibri" w:hAnsi="Calibri"/>
          <w:color w:val="33415A"/>
          <w:sz w:val="19"/>
          <w:szCs w:val="19"/>
        </w:rPr>
        <w:t xml:space="preserve">Ran ceremonies and coached the team to a stable, predictable burndown.</w:t>
      </w:r>
    </w:p>
    <w:p>
      <w:pPr>
        <w:pStyle w:val="ListParagraph"/>
        <w:numPr>
          <w:ilvl w:val="0"/>
          <w:numId w:val="2"/>
        </w:numPr>
        <w:spacing w:after="32"/>
      </w:pPr>
      <w:r>
        <w:rPr>
          <w:rFonts w:ascii="Calibri" w:cs="Calibri" w:eastAsia="Calibri" w:hAnsi="Calibri"/>
          <w:color w:val="33415A"/>
          <w:sz w:val="19"/>
          <w:szCs w:val="19"/>
        </w:rPr>
        <w:t xml:space="preserve">Built dashboards in Jira for transparency into flow and blockers.</w:t>
      </w:r>
    </w:p>
    <w:p>
      <w:pPr>
        <w:spacing w:after="185"/>
      </w:pPr>
    </w:p>
    <w:tbl>
      <w:tblPr>
        <w:tblW w:type="dxa" w:w="10840"/>
        <w:tblBorders>
          <w:top w:val="none"/>
          <w:left w:val="none"/>
          <w:bottom w:val="none"/>
          <w:right w:val="none"/>
          <w:insideH w:val="none"/>
          <w:insideV w:val="none"/>
        </w:tblBorders>
        <w:tblLayout w:type="fixed"/>
      </w:tblPr>
      <w:tblGrid>
        <w:gridCol w:w="9340"/>
        <w:gridCol w:w="1500"/>
      </w:tblGrid>
      <w:tr>
        <w:tc>
          <w:tcPr>
            <w:tcW w:type="dxa" w:w="9340"/>
            <w:tcBorders>
              <w:top w:val="none"/>
              <w:left w:val="none"/>
              <w:bottom w:val="none"/>
              <w:right w:val="none"/>
            </w:tcBorders>
            <w:tcMar>
              <w:top w:type="dxa" w:w="0"/>
              <w:left w:type="dxa" w:w="0"/>
              <w:bottom w:type="dxa" w:w="0"/>
              <w:right w:type="dxa" w:w="0"/>
            </w:tcMar>
            <w:vAlign w:val="bottom"/>
          </w:tcPr>
          <w:p>
            <w:r>
              <w:rPr>
                <w:rFonts w:ascii="Calibri" w:cs="Calibri" w:eastAsia="Calibri" w:hAnsi="Calibri"/>
                <w:b/>
                <w:bCs/>
                <w:color w:val="231710"/>
                <w:sz w:val="20"/>
                <w:szCs w:val="20"/>
              </w:rPr>
              <w:t xml:space="preserve">Project Manager → Scrum Master</w:t>
            </w:r>
          </w:p>
        </w:tc>
        <w:tc>
          <w:tcPr>
            <w:tcW w:type="dxa" w:w="1500"/>
            <w:tcBorders>
              <w:top w:val="none"/>
              <w:left w:val="none"/>
              <w:bottom w:val="none"/>
              <w:right w:val="none"/>
            </w:tcBorders>
            <w:tcMar>
              <w:top w:type="dxa" w:w="0"/>
              <w:left w:type="dxa" w:w="0"/>
              <w:bottom w:type="dxa" w:w="0"/>
              <w:right w:type="dxa" w:w="0"/>
            </w:tcMar>
            <w:vAlign w:val="bottom"/>
          </w:tcPr>
          <w:p>
            <w:pPr>
              <w:jc w:val="right"/>
            </w:pPr>
            <w:r>
              <w:rPr>
                <w:rFonts w:ascii="Calibri" w:cs="Calibri" w:eastAsia="Calibri" w:hAnsi="Calibri"/>
                <w:b/>
                <w:bCs/>
                <w:color w:val="A89C8F"/>
                <w:sz w:val="17"/>
                <w:szCs w:val="17"/>
              </w:rPr>
              <w:t xml:space="preserve">2016 — 2018</w:t>
            </w:r>
          </w:p>
        </w:tc>
      </w:tr>
    </w:tbl>
    <w:p>
      <w:pPr>
        <w:spacing w:after="55" w:before="30"/>
      </w:pPr>
      <w:r>
        <w:rPr>
          <w:rFonts w:ascii="Calibri" w:cs="Calibri" w:eastAsia="Calibri" w:hAnsi="Calibri"/>
          <w:b/>
          <w:bCs/>
          <w:color w:val="E0662A"/>
          <w:sz w:val="18"/>
          <w:szCs w:val="18"/>
        </w:rPr>
        <w:t xml:space="preserve">Sears Holdings — Hoffman Estates, IL</w:t>
      </w:r>
    </w:p>
    <w:p>
      <w:pPr>
        <w:pStyle w:val="ListParagraph"/>
        <w:numPr>
          <w:ilvl w:val="0"/>
          <w:numId w:val="2"/>
        </w:numPr>
        <w:spacing w:after="32"/>
      </w:pPr>
      <w:r>
        <w:rPr>
          <w:rFonts w:ascii="Calibri" w:cs="Calibri" w:eastAsia="Calibri" w:hAnsi="Calibri"/>
          <w:color w:val="33415A"/>
          <w:sz w:val="19"/>
          <w:szCs w:val="19"/>
        </w:rPr>
        <w:t xml:space="preserve">Transitioned delivery from waterfall to Scrum and earned CSM.</w:t>
      </w:r>
    </w:p>
    <w:p>
      <w:pPr>
        <w:spacing w:after="0"/>
      </w:pPr>
    </w:p>
    <w:p>
      <w:pPr>
        <w:spacing w:after="40"/>
      </w:pPr>
    </w:p>
    <w:tbl>
      <w:tblPr>
        <w:tblW w:type="dxa" w:w="10840"/>
        <w:tblBorders>
          <w:top w:val="single" w:color="F1E7DD" w:sz="8"/>
          <w:left w:val="none"/>
          <w:bottom w:val="none"/>
          <w:right w:val="none"/>
          <w:insideH w:val="none"/>
          <w:insideV w:val="none"/>
        </w:tblBorders>
        <w:tblLayout w:type="fixed"/>
      </w:tblPr>
      <w:tblGrid>
        <w:gridCol w:w="6060"/>
        <w:gridCol w:w="480"/>
        <w:gridCol w:w="4300"/>
      </w:tblGrid>
      <w:tr>
        <w:tc>
          <w:tcPr>
            <w:tcW w:type="dxa" w:w="6060"/>
            <w:tcBorders>
              <w:top w:val="none"/>
              <w:left w:val="none"/>
              <w:bottom w:val="none"/>
              <w:right w:val="single" w:color="F1E7DD" w:sz="8"/>
            </w:tcBorders>
            <w:tcMar>
              <w:top w:type="dxa" w:w="170"/>
              <w:left w:type="dxa" w:w="0"/>
              <w:bottom w:type="dxa" w:w="0"/>
              <w:right w:type="dxa" w:w="300"/>
            </w:tcMar>
            <w:vAlign w:val="top"/>
          </w:tcPr>
          <w:p>
            <w:pPr>
              <w:spacing w:after="80" w:before="0"/>
            </w:pPr>
            <w:r>
              <w:rPr>
                <w:rFonts w:ascii="Trebuchet MS" w:cs="Trebuchet MS" w:eastAsia="Trebuchet MS" w:hAnsi="Trebuchet MS"/>
                <w:b/>
                <w:bCs/>
                <w:color w:val="E0662A"/>
                <w:spacing w:val="8"/>
                <w:sz w:val="15"/>
                <w:szCs w:val="15"/>
              </w:rPr>
              <w:t xml:space="preserve">AGILE TOOLKIT</w:t>
            </w:r>
          </w:p>
          <w:p>
            <w:pPr>
              <w:spacing w:line="300" w:lineRule="atLeast"/>
            </w:pPr>
            <w:r>
              <w:rPr>
                <w:rFonts w:ascii="Calibri" w:cs="Calibri" w:eastAsia="Calibri" w:hAnsi="Calibri"/>
                <w:color w:val="33415A"/>
                <w:sz w:val="18"/>
                <w:szCs w:val="18"/>
              </w:rPr>
              <w:t xml:space="preserve">Scrum · Kanban · Jira · Azure DevOps · Flow Metrics · Burndown · Facilitation</w:t>
            </w:r>
          </w:p>
        </w:tc>
        <w:tc>
          <w:tcPr>
            <w:tcW w:type="dxa" w:w="480"/>
            <w:tcBorders>
              <w:top w:val="none"/>
              <w:left w:val="none"/>
              <w:bottom w:val="none"/>
              <w:right w:val="none"/>
            </w:tcBorders>
          </w:tcPr>
          <w:p/>
        </w:tc>
        <w:tc>
          <w:tcPr>
            <w:tcW w:type="dxa" w:w="4300"/>
            <w:tcBorders>
              <w:top w:val="none"/>
              <w:left w:val="none"/>
              <w:bottom w:val="none"/>
              <w:right w:val="none"/>
            </w:tcBorders>
            <w:tcMar>
              <w:top w:type="dxa" w:w="170"/>
              <w:left w:type="dxa" w:w="0"/>
              <w:bottom w:type="dxa" w:w="0"/>
              <w:right w:type="dxa" w:w="0"/>
            </w:tcMar>
            <w:vAlign w:val="top"/>
          </w:tcPr>
          <w:p>
            <w:pPr>
              <w:spacing w:after="80" w:before="0"/>
            </w:pPr>
            <w:r>
              <w:rPr>
                <w:rFonts w:ascii="Trebuchet MS" w:cs="Trebuchet MS" w:eastAsia="Trebuchet MS" w:hAnsi="Trebuchet MS"/>
                <w:b/>
                <w:bCs/>
                <w:color w:val="E0662A"/>
                <w:spacing w:val="8"/>
                <w:sz w:val="15"/>
                <w:szCs w:val="15"/>
              </w:rPr>
              <w:t xml:space="preserve">CERTS &amp; EDUCATION</w:t>
            </w:r>
          </w:p>
          <w:p>
            <w:r>
              <w:rPr>
                <w:rFonts w:ascii="Calibri" w:cs="Calibri" w:eastAsia="Calibri" w:hAnsi="Calibri"/>
                <w:b/>
                <w:bCs/>
                <w:color w:val="231710"/>
                <w:sz w:val="18"/>
                <w:szCs w:val="18"/>
              </w:rPr>
              <w:t xml:space="preserve">CSM · PSM I · PMI-ACP</w:t>
            </w:r>
          </w:p>
          <w:p>
            <w:pPr>
              <w:spacing w:before="20"/>
            </w:pPr>
            <w:r>
              <w:rPr>
                <w:rFonts w:ascii="Calibri" w:cs="Calibri" w:eastAsia="Calibri" w:hAnsi="Calibri"/>
                <w:color w:val="8893A6"/>
                <w:sz w:val="17"/>
                <w:szCs w:val="17"/>
              </w:rPr>
              <w:t xml:space="preserve">B.S. — University of Illinois</w:t>
            </w:r>
          </w:p>
        </w:tc>
      </w:tr>
    </w:tbl>
    <w:sectPr>
      <w:pgSz w:w="12240" w:h="15840" w:orient="portrait"/>
      <w:pgMar w:top="680" w:right="700" w:bottom="640" w:left="7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200" w:hanging="15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3415A"/>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obxdgct_qr4lubfu-8kj" Type="http://schemas.openxmlformats.org/officeDocument/2006/relationships/hyperlink" Target="mailto:nina.kowalski@email.com"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2026-06-20T20:06:07.894Z</dcterms:created>
  <dcterms:modified xsi:type="dcterms:W3CDTF">2026-06-20T20:06:07.894Z</dcterms:modified>
</cp:coreProperties>
</file>

<file path=docProps/custom.xml><?xml version="1.0" encoding="utf-8"?>
<Properties xmlns="http://schemas.openxmlformats.org/officeDocument/2006/custom-properties" xmlns:vt="http://schemas.openxmlformats.org/officeDocument/2006/docPropsVTypes"/>
</file>