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2A3A5A"/>
          <w:spacing w:val="18"/>
          <w:sz w:val="16"/>
          <w:szCs w:val="16"/>
        </w:rPr>
        <w:t xml:space="preserve">FINE DINING SERVER</w:t>
      </w:r>
    </w:p>
    <w:p>
      <w:pPr>
        <w:spacing w:after="30"/>
        <w:jc w:val="center"/>
      </w:pPr>
      <w:r>
        <w:rPr>
          <w:rFonts w:ascii="Georgia" w:cs="Georgia" w:eastAsia="Georgia" w:hAnsi="Georgia"/>
          <w:color w:val="1A2030"/>
          <w:sz w:val="60"/>
          <w:szCs w:val="60"/>
        </w:rPr>
        <w:t xml:space="preserve">Sebastian Valle</w:t>
      </w:r>
    </w:p>
    <w:p>
      <w:pPr>
        <w:spacing w:after="90"/>
        <w:jc w:val="center"/>
      </w:pPr>
      <w:r>
        <w:rPr>
          <w:rFonts w:ascii="Georgia" w:cs="Georgia" w:eastAsia="Georgia" w:hAnsi="Georgia"/>
          <w:i/>
          <w:iCs/>
          <w:color w:val="808898"/>
          <w:sz w:val="21"/>
          <w:szCs w:val="21"/>
        </w:rPr>
        <w:t xml:space="preserve">Hospitality with precision</w:t>
      </w:r>
    </w:p>
    <w:p>
      <w:pPr>
        <w:pBdr>
          <w:bottom w:val="single" w:color="D2D9E6" w:sz="8"/>
        </w:pBdr>
        <w:spacing w:after="0"/>
        <w:jc w:val="center"/>
      </w:pPr>
      <w:r>
        <w:rPr>
          <w:rFonts w:ascii="Calibri" w:cs="Calibri" w:eastAsia="Calibri" w:hAnsi="Calibri"/>
          <w:color w:val="808898"/>
          <w:sz w:val="17"/>
          <w:szCs w:val="17"/>
        </w:rPr>
        <w:t xml:space="preserve">New York, NY  ·  (212) 555-0148  ·  </w:t>
      </w:r>
      <w:hyperlink w:history="1" r:id="rIdedpi-o7m4_k_kvn2ib0ab">
        <w:r>
          <w:rPr>
            <w:rFonts w:ascii="Calibri" w:cs="Calibri" w:eastAsia="Calibri" w:hAnsi="Calibri"/>
            <w:color w:val="2A3A5A"/>
            <w:sz w:val="17"/>
            <w:szCs w:val="17"/>
            <w:u w:val="single"/>
          </w:rPr>
          <w:t xml:space="preserve">sebastian.valle@email.com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50"/>
      </w:pPr>
    </w:p>
    <w:p>
      <w:pPr>
        <w:spacing w:after="170"/>
        <w:jc w:val="center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Polished fine-dining server with 9 years in Michelin-starred and upscale restaurants. Fluent in sequence of service, wine pairing, and tableside presentation — and gifted at reading a table to deliver a flawless, unhurried experience. Trusted with VIPs, large checks, and high standards.</w:t>
      </w:r>
    </w:p>
    <w:tbl>
      <w:tblPr>
        <w:tblW w:type="dxa" w:w="10720"/>
        <w:tblBorders>
          <w:top w:val="single" w:color="D2D9E6" w:sz="6"/>
          <w:left w:val="none"/>
          <w:bottom w:val="single" w:color="D2D9E6" w:sz="6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20"/>
              <w:jc w:val="center"/>
            </w:pPr>
            <w:r>
              <w:rPr>
                <w:rFonts w:ascii="Georgia" w:cs="Georgia" w:eastAsia="Georgia" w:hAnsi="Georgia"/>
                <w:color w:val="2A3A5A"/>
                <w:sz w:val="32"/>
                <w:szCs w:val="32"/>
              </w:rPr>
              <w:t xml:space="preserve">$280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08898"/>
                <w:spacing w:val="4"/>
                <w:sz w:val="12"/>
                <w:szCs w:val="12"/>
              </w:rPr>
              <w:t xml:space="preserve">AVG. CHECK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20"/>
              <w:jc w:val="center"/>
            </w:pPr>
            <w:r>
              <w:rPr>
                <w:rFonts w:ascii="Georgia" w:cs="Georgia" w:eastAsia="Georgia" w:hAnsi="Georgia"/>
                <w:color w:val="2A3A5A"/>
                <w:sz w:val="32"/>
                <w:szCs w:val="32"/>
              </w:rPr>
              <w:t xml:space="preserve">+22%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08898"/>
                <w:spacing w:val="4"/>
                <w:sz w:val="12"/>
                <w:szCs w:val="12"/>
              </w:rPr>
              <w:t xml:space="preserve">WINE ATTACH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20"/>
              <w:jc w:val="center"/>
            </w:pPr>
            <w:r>
              <w:rPr>
                <w:rFonts w:ascii="Georgia" w:cs="Georgia" w:eastAsia="Georgia" w:hAnsi="Georgia"/>
                <w:color w:val="2A3A5A"/>
                <w:sz w:val="32"/>
                <w:szCs w:val="32"/>
              </w:rPr>
              <w:t xml:space="preserve">Level 1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08898"/>
                <w:spacing w:val="4"/>
                <w:sz w:val="12"/>
                <w:szCs w:val="12"/>
              </w:rPr>
              <w:t xml:space="preserve">COURT OF MASTER SOMM.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20"/>
              <w:jc w:val="center"/>
            </w:pPr>
            <w:r>
              <w:rPr>
                <w:rFonts w:ascii="Georgia" w:cs="Georgia" w:eastAsia="Georgia" w:hAnsi="Georgia"/>
                <w:color w:val="2A3A5A"/>
                <w:sz w:val="32"/>
                <w:szCs w:val="32"/>
              </w:rPr>
              <w:t xml:space="preserve">9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08898"/>
                <w:spacing w:val="4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60"/>
      </w:pPr>
    </w:p>
    <w:p>
      <w:pPr>
        <w:spacing w:after="140" w:before="200"/>
        <w:jc w:val="center"/>
      </w:pPr>
      <w:r>
        <w:rPr>
          <w:rFonts w:ascii="Georgia" w:cs="Georgia" w:eastAsia="Georgia" w:hAnsi="Georgia"/>
          <w:color w:val="2A3A5A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2030"/>
                <w:sz w:val="20"/>
                <w:szCs w:val="20"/>
              </w:rPr>
              <w:t xml:space="preserve">Fine Dining Server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08898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A3A5A"/>
          <w:sz w:val="18"/>
          <w:szCs w:val="18"/>
        </w:rPr>
        <w:t xml:space="preserve">Le Bernardin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Deliver multi-course tasting-menu service for a 3-Michelin-star room; average $280 per cover.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Recommend wine pairings that grow beverage attachment 22%; maintain encyclopedic menu knowledge.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Mentor new servers and food runners; trained new servers on standards of service.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2030"/>
                <w:sz w:val="20"/>
                <w:szCs w:val="20"/>
              </w:rPr>
              <w:t xml:space="preserve">Server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08898"/>
                <w:sz w:val="17"/>
                <w:szCs w:val="17"/>
              </w:rPr>
              <w:t xml:space="preserve">2015 — 2018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A3A5A"/>
          <w:sz w:val="18"/>
          <w:szCs w:val="18"/>
        </w:rPr>
        <w:t xml:space="preserve">Eleven Madison Park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Provided refined tableside service and tableside presentation in a fast-paced upscale room.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Coordinated closely with the kitchen and sommelier on timing and pairings.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2030"/>
                <w:sz w:val="20"/>
                <w:szCs w:val="20"/>
              </w:rPr>
              <w:t xml:space="preserve">Server / Food Runner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08898"/>
                <w:sz w:val="17"/>
                <w:szCs w:val="17"/>
              </w:rPr>
              <w:t xml:space="preserve">2013 — 2015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A3A5A"/>
          <w:sz w:val="18"/>
          <w:szCs w:val="18"/>
        </w:rPr>
        <w:t xml:space="preserve">Gramercy Tavern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Ran food and supported team service; promoted to full server within a year.</w:t>
      </w:r>
    </w:p>
    <w:p>
      <w:pPr>
        <w:spacing w:after="80"/>
      </w:pPr>
    </w:p>
    <w:tbl>
      <w:tblPr>
        <w:tblW w:type="dxa" w:w="10720"/>
        <w:tblBorders>
          <w:top w:val="single" w:color="D2D9E6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A3A5A"/>
                <w:spacing w:val="12"/>
                <w:sz w:val="16"/>
                <w:szCs w:val="16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Sequence of Service · Wine Pairing · Tableside Service · Upselling · POS (Micros) · Menu Knowledge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A3A5A"/>
                <w:spacing w:val="12"/>
                <w:sz w:val="16"/>
                <w:szCs w:val="16"/>
              </w:rPr>
              <w:t xml:space="preserve">CERTIFICATIONS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Court of Master Sommeliers — Level 1 · ServSafe Food Handler · TIPS Certified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dpi-o7m4_k_kvn2ib0ab" Type="http://schemas.openxmlformats.org/officeDocument/2006/relationships/hyperlink" Target="mailto:sebastian.val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2026-06-22T21:45:16.928Z</dcterms:created>
  <dcterms:modified xsi:type="dcterms:W3CDTF">2026-06-22T21:45:16.928Z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