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8"/>
        <w:gridCol w:w="4272"/>
      </w:tblGrid>
      <w:tr>
        <w:trPr>
          <w:trHeight w:val="14600" w:hRule="atLeast"/>
        </w:trPr>
        <w:tc>
          <w:tcPr>
            <w:tcW w:type="dxa" w:w="79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60"/>
              <w:bottom w:type="dxa" w:w="560"/>
              <w:right w:type="dxa" w:w="60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B1F25"/>
                <w:sz w:val="50"/>
                <w:szCs w:val="50"/>
              </w:rPr>
              <w:t xml:space="preserve">Devin Park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8F8C"/>
                <w:spacing w:val="40"/>
                <w:sz w:val="20"/>
                <w:szCs w:val="20"/>
              </w:rPr>
              <w:t xml:space="preserve">SENIOR SOFTWARE ENGINEER</w:t>
            </w:r>
          </w:p>
          <w:p>
            <w:pPr>
              <w:pBdr>
                <w:bottom w:val="single" w:color="E2E6EA" w:sz="12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B1F25"/>
                <w:spacing w:val="40"/>
                <w:sz w:val="19"/>
                <w:szCs w:val="19"/>
              </w:rPr>
              <w:t xml:space="preserve">SUMMARY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4049"/>
                <w:sz w:val="20"/>
                <w:szCs w:val="20"/>
              </w:rPr>
              <w:t xml:space="preserve">Full-stack software engineer with 7 years building reliable, scalable web products. I care about clean systems, fast feedback loops, and shipping things people actually use.</w:t>
            </w:r>
          </w:p>
          <w:p>
            <w:pPr>
              <w:pBdr>
                <w:bottom w:val="single" w:color="E2E6EA" w:sz="12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B1F25"/>
                <w:spacing w:val="40"/>
                <w:sz w:val="19"/>
                <w:szCs w:val="19"/>
              </w:rPr>
              <w:t xml:space="preserve">EXPERIENCE</w:t>
            </w:r>
          </w:p>
          <w:tbl>
            <w:tblPr>
              <w:tblW w:type="dxa" w:w="670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08"/>
              <w:gridCol w:w="1700"/>
            </w:tblGrid>
            <w:tr>
              <w:tc>
                <w:tcPr>
                  <w:tcW w:type="dxa" w:w="50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1F25"/>
                      <w:sz w:val="22"/>
                      <w:szCs w:val="22"/>
                    </w:rPr>
                    <w:t xml:space="preserve">Senior Software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9AA3"/>
                      <w:sz w:val="18"/>
                      <w:szCs w:val="18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F8F8C"/>
                <w:sz w:val="19"/>
                <w:szCs w:val="19"/>
              </w:rPr>
              <w:t xml:space="preserve">Cloudloom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Lead backend for a platform serving 2M requests/day; cut p95 latency 45%.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Drove migration to a service-based architecture and mentored four engineers.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Own CI/CD and on-call practices; reduced deploy failures 70%.</w:t>
            </w:r>
          </w:p>
          <w:p>
            <w:pPr>
              <w:spacing w:after="110"/>
            </w:pPr>
          </w:p>
          <w:tbl>
            <w:tblPr>
              <w:tblW w:type="dxa" w:w="670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08"/>
              <w:gridCol w:w="1700"/>
            </w:tblGrid>
            <w:tr>
              <w:tc>
                <w:tcPr>
                  <w:tcW w:type="dxa" w:w="50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1F25"/>
                      <w:sz w:val="22"/>
                      <w:szCs w:val="22"/>
                    </w:rPr>
                    <w:t xml:space="preserve">Software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9AA3"/>
                      <w:sz w:val="18"/>
                      <w:szCs w:val="18"/>
                    </w:rPr>
                    <w:t xml:space="preserve">2018 –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F8F8C"/>
                <w:sz w:val="19"/>
                <w:szCs w:val="19"/>
              </w:rPr>
              <w:t xml:space="preserve">Tilde Labs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Built React/Node features end-to-end for a B2B analytics product.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Introduced automated testing that raised coverage from 40% to 85%.</w:t>
            </w:r>
          </w:p>
          <w:p>
            <w:pPr>
              <w:spacing w:after="110"/>
            </w:pPr>
          </w:p>
          <w:tbl>
            <w:tblPr>
              <w:tblW w:type="dxa" w:w="670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08"/>
              <w:gridCol w:w="1700"/>
            </w:tblGrid>
            <w:tr>
              <w:tc>
                <w:tcPr>
                  <w:tcW w:type="dxa" w:w="50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1F25"/>
                      <w:sz w:val="22"/>
                      <w:szCs w:val="22"/>
                    </w:rPr>
                    <w:t xml:space="preserve">Junior Developer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9AA3"/>
                      <w:sz w:val="18"/>
                      <w:szCs w:val="18"/>
                    </w:rPr>
                    <w:t xml:space="preserve">2017 – 2018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F8F8C"/>
                <w:sz w:val="19"/>
                <w:szCs w:val="19"/>
              </w:rPr>
              <w:t xml:space="preserve">Wavelength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Shipped front-end features and bug fixes for a consumer mobile app.</w:t>
            </w:r>
          </w:p>
          <w:p>
            <w:pPr>
              <w:spacing w:after="110"/>
            </w:pP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72E" w:color="auto" w:val="clear"/>
            <w:tcMar>
              <w:top w:type="dxa" w:w="660"/>
              <w:left w:type="dxa" w:w="430"/>
              <w:bottom w:type="dxa" w:w="560"/>
              <w:right w:type="dxa" w:w="360"/>
            </w:tcMar>
            <w:vAlign w:val="top"/>
          </w:tcPr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4FB9B5"/>
                <w:spacing w:val="4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t xml:space="preserve">Austin, TX</w:t>
            </w: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br/>
              <w:t xml:space="preserve">(512) 555-0136</w:t>
            </w: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br/>
              <w:t xml:space="preserve">devin.park@email.com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4FB9B5"/>
                <w:spacing w:val="40"/>
                <w:sz w:val="17"/>
                <w:szCs w:val="17"/>
              </w:rPr>
              <w:t xml:space="preserve">STACK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t xml:space="preserve">TypeScript · React</w:t>
            </w: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br/>
              <w:t xml:space="preserve">Node.js · Python</w:t>
            </w: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br/>
              <w:t xml:space="preserve">PostgreSQL · GraphQL</w:t>
            </w: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br/>
              <w:t xml:space="preserve">AWS · Docker · CI/CD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4FB9B5"/>
                <w:spacing w:val="40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t xml:space="preserve">B.S., Computer Science</w:t>
            </w: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br/>
              <w:t xml:space="preserve">UT Austin · 2017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4FB9B5"/>
                <w:spacing w:val="40"/>
                <w:sz w:val="17"/>
                <w:szCs w:val="17"/>
              </w:rPr>
              <w:t xml:space="preserve">LINKS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t xml:space="preserve">github.com/devinpark</w:t>
            </w:r>
            <w:r>
              <w:rPr>
                <w:rFonts w:ascii="Calibri" w:cs="Calibri" w:eastAsia="Calibri" w:hAnsi="Calibri"/>
                <w:color w:val="CDD4DD"/>
                <w:sz w:val="19"/>
                <w:szCs w:val="19"/>
              </w:rPr>
              <w:br/>
              <w:t xml:space="preserve">devinpark.dev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2026-06-16T03:25:38.442Z</dcterms:created>
  <dcterms:modified xsi:type="dcterms:W3CDTF">2026-06-16T03:25:38.442Z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