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333D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"/>
              <w:gridCol w:w="6580"/>
              <w:gridCol w:w="3500"/>
            </w:tblGrid>
            <w:tr>
              <w:tc>
                <w:tcPr>
                  <w:tcW w:type="dxa" w:w="7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30"/>
                  </w:tcMar>
                  <w:vAlign w:val="center"/>
                </w:tcPr>
                <w:p>
                  <w:r>
                    <w:drawing>
                      <wp:inline distT="0" distB="0" distL="0" distR="0">
                        <wp:extent cx="476250" cy="43815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2CAD3"/>
                      <w:spacing w:val="8"/>
                      <w:sz w:val="15"/>
                      <w:szCs w:val="15"/>
                    </w:rPr>
                    <w:t xml:space="preserve">HIGH SCHOOL MATHEMATICS TEACHER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48"/>
                      <w:szCs w:val="48"/>
                    </w:rPr>
                    <w:t xml:space="preserve">David Okonkwo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60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Atlanta, GA 30307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(404) 555-0198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i19xn4z1cs--qdiuzzndf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david.okonkwo@email.com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42C" w:color="auto" w:val="clear"/>
            <w:tcMar>
              <w:top w:type="dxa" w:w="230"/>
              <w:left w:type="dxa" w:w="720"/>
              <w:bottom w:type="dxa" w:w="23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GA · Math 6–12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AEB7C2"/>
                      <w:spacing w:val="5"/>
                      <w:sz w:val="12"/>
                      <w:szCs w:val="12"/>
                    </w:rPr>
                    <w:t xml:space="preserve">LICENSE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3E4650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89%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AEB7C2"/>
                      <w:spacing w:val="5"/>
                      <w:sz w:val="12"/>
                      <w:szCs w:val="12"/>
                    </w:rPr>
                    <w:t xml:space="preserve">AP PASS RATE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3E4650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Algebra · AP Calc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AEB7C2"/>
                      <w:spacing w:val="5"/>
                      <w:sz w:val="12"/>
                      <w:szCs w:val="12"/>
                    </w:rPr>
                    <w:t xml:space="preserve">COURSES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3E4650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11 Years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AEB7C2"/>
                      <w:spacing w:val="5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Secondary mathematics teacher who makes rigorous content accessible and engaging. Eleven years teaching the full range — Algebra I through AP Calculus — with a track record of strong test gains and AP pass rates. I build conceptual understanding, hold high expectations, and reach every student where they are.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44505C"/>
          <w:sz w:val="23"/>
          <w:szCs w:val="23"/>
        </w:rPr>
        <w:t xml:space="preserve">Teaching 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Mathematics Teacher &amp; Department Lead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44505C"/>
          <w:sz w:val="18"/>
          <w:szCs w:val="18"/>
        </w:rPr>
        <w:t xml:space="preserve">Grady High School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Teach AP Calculus and Algebra II; raised the AP pass rate to 89%, above the national average.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Lead a 6-teacher math department — curriculum, common assessments, and data review.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Built a vertical math team; coach new teachers on classroom management and pacing.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Mathematics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2018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44505C"/>
          <w:sz w:val="18"/>
          <w:szCs w:val="18"/>
        </w:rPr>
        <w:t xml:space="preserve">Southwest DeKalb High School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Taught Algebra I and Geometry; improved end-of-course pass rates 15 points.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Integrated Desmos and graphing technology to deepen understanding.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Math Teacher (Teach For America Corps)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2011 — 2013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44505C"/>
          <w:sz w:val="18"/>
          <w:szCs w:val="18"/>
        </w:rPr>
        <w:t xml:space="preserve">Atlanta Public Schools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Taught middle-grades math in a high-need school; earned full certification.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5DCE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05C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AP &amp; Honors Instruction · Curriculum Design · Data-Driven Instruction · SMART Board · Google Classroom · Department Leadership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05C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M.Ed., Secondary Mathematics — Georgia State · GA Certified Math 6–12 · AP Certified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19xn4z1cs--qdiuzzndf" Type="http://schemas.openxmlformats.org/officeDocument/2006/relationships/hyperlink" Target="mailto:david.okonkwo@email.com" TargetMode="External"/><Relationship Id="rId7" Type="http://schemas.openxmlformats.org/officeDocument/2006/relationships/image" Target="media/66929202d3e519bced14b663fbb059a7670c2576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2026-06-23T16:45:14.571Z</dcterms:created>
  <dcterms:modified xsi:type="dcterms:W3CDTF">2026-06-23T16:45:14.571Z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