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Garamond" w:cs="Garamond" w:eastAsia="Garamond" w:hAnsi="Garamond"/>
          <w:color w:val="15140F"/>
          <w:sz w:val="54"/>
          <w:szCs w:val="54"/>
        </w:rPr>
        <w:t xml:space="preserve">Donna Mitchell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B8860B"/>
          <w:spacing w:val="60"/>
          <w:sz w:val="18"/>
          <w:szCs w:val="18"/>
        </w:rPr>
        <w:t xml:space="preserve">OWNER-OPERATOR · CLASS A CDL</w:t>
      </w:r>
    </w:p>
    <w:p>
      <w:pPr>
        <w:pBdr>
          <w:bottom w:val="single" w:color="15140F" w:sz="18" w:space="8"/>
        </w:pBdr>
        <w:spacing w:after="20"/>
        <w:jc w:val="center"/>
      </w:pPr>
      <w:r>
        <w:rPr>
          <w:rFonts w:ascii="Calibri" w:cs="Calibri" w:eastAsia="Calibri" w:hAnsi="Calibri"/>
          <w:color w:val="5C584E"/>
          <w:sz w:val="18"/>
          <w:szCs w:val="18"/>
        </w:rPr>
        <w:t xml:space="preserve">Nashville, TN · (615) 555-0117 · </w:t>
      </w:r>
      <w:hyperlink w:history="1" r:id="rId6ojyo05we7d32yb6uw2uc">
        <w:r>
          <w:rPr>
            <w:rFonts w:ascii="Calibri" w:cs="Calibri" w:eastAsia="Calibri" w:hAnsi="Calibri"/>
            <w:color w:val="A9790A"/>
            <w:sz w:val="18"/>
            <w:szCs w:val="18"/>
            <w:u w:val="single"/>
          </w:rPr>
          <w:t xml:space="preserve">donna.mitchell@email.com</w:t>
        </w:r>
      </w:hyperlink>
      <w:r>
        <w:rPr>
          <w:rFonts w:ascii="Calibri" w:cs="Calibri" w:eastAsia="Calibri" w:hAnsi="Calibri"/>
          <w:color w:val="5C584E"/>
          <w:sz w:val="18"/>
          <w:szCs w:val="18"/>
        </w:rPr>
        <w:t xml:space="preserve"> · DOT# 1234567</w:t>
      </w:r>
    </w:p>
    <w:p>
      <w:pPr>
        <w:spacing w:after="160" w:before="160"/>
        <w:jc w:val="center"/>
      </w:pPr>
      <w:r>
        <w:rPr>
          <w:rFonts w:ascii="Calibri" w:cs="Calibri" w:eastAsia="Calibri" w:hAnsi="Calibri"/>
          <w:color w:val="3C382F"/>
          <w:sz w:val="20"/>
          <w:szCs w:val="20"/>
        </w:rPr>
        <w:t xml:space="preserve">Independent owner-operator with 15 years driving and 6 years running my own authority. I combine a flawless safety record with the business sense to manage loads, maintenance, and margins — and I'm exploring a steady lease or company partnership.</w:t>
      </w:r>
    </w:p>
    <w:p>
      <w:pPr>
        <w:pBdr>
          <w:bottom w:val="single" w:color="EAD9A6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5140F"/>
          <w:spacing w:val="24"/>
          <w:sz w:val="19"/>
          <w:szCs w:val="19"/>
        </w:rPr>
        <w:t xml:space="preserve">DRIVING &amp; BUSINESS EXPERIENCE</w:t>
      </w: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60"/>
        <w:gridCol w:w="1900"/>
      </w:tblGrid>
      <w:tr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A15"/>
                <w:sz w:val="21"/>
                <w:szCs w:val="21"/>
              </w:rPr>
              <w:t xml:space="preserve">Owner-Operator — Flatbed &amp; Dry Van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8D7C"/>
                <w:sz w:val="18"/>
                <w:szCs w:val="18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9790A"/>
          <w:sz w:val="19"/>
          <w:szCs w:val="19"/>
        </w:rPr>
        <w:t xml:space="preserve">Mitchell Trucking LLC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82F"/>
          <w:sz w:val="19"/>
          <w:szCs w:val="19"/>
        </w:rPr>
        <w:t xml:space="preserve">Operate my own authority and equipment, booking freight through brokers and direct shippers.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82F"/>
          <w:sz w:val="19"/>
          <w:szCs w:val="19"/>
        </w:rPr>
        <w:t xml:space="preserve">Average $210K+ gross annually while managing fuel, maintenance, IFTA, and compliance.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82F"/>
          <w:sz w:val="19"/>
          <w:szCs w:val="19"/>
        </w:rPr>
        <w:t xml:space="preserve">Maintain a clean CSA score and zero preventable accidents across 700K+ miles.</w:t>
      </w:r>
    </w:p>
    <w:p>
      <w:pPr>
        <w:spacing w:after="110"/>
      </w:pP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60"/>
        <w:gridCol w:w="1900"/>
      </w:tblGrid>
      <w:tr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A15"/>
                <w:sz w:val="21"/>
                <w:szCs w:val="21"/>
              </w:rPr>
              <w:t xml:space="preserve">Lease Operator — Flatbed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8D7C"/>
                <w:sz w:val="18"/>
                <w:szCs w:val="18"/>
              </w:rPr>
              <w:t xml:space="preserve">2014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9790A"/>
          <w:sz w:val="19"/>
          <w:szCs w:val="19"/>
        </w:rPr>
        <w:t xml:space="preserve">Summit Carriers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82F"/>
          <w:sz w:val="19"/>
          <w:szCs w:val="19"/>
        </w:rPr>
        <w:t xml:space="preserve">Hauled steel, lumber, and machinery on flatbed with proper tarping and securement.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82F"/>
          <w:sz w:val="19"/>
          <w:szCs w:val="19"/>
        </w:rPr>
        <w:t xml:space="preserve">Recognized as a top-5 safety performer two years running.</w:t>
      </w:r>
    </w:p>
    <w:p>
      <w:pPr>
        <w:spacing w:after="110"/>
      </w:pP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460"/>
        <w:gridCol w:w="1900"/>
      </w:tblGrid>
      <w:tr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A15"/>
                <w:sz w:val="21"/>
                <w:szCs w:val="21"/>
              </w:rPr>
              <w:t xml:space="preserve">Company Driver — OTR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8D7C"/>
                <w:sz w:val="18"/>
                <w:szCs w:val="18"/>
              </w:rPr>
              <w:t xml:space="preserve">2011 – 2014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9790A"/>
          <w:sz w:val="19"/>
          <w:szCs w:val="19"/>
        </w:rPr>
        <w:t xml:space="preserve">Volunteer State Freight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82F"/>
          <w:sz w:val="19"/>
          <w:szCs w:val="19"/>
        </w:rPr>
        <w:t xml:space="preserve">Drove 48-state OTR routes and learned load planning and trip management.</w:t>
      </w:r>
    </w:p>
    <w:p>
      <w:pPr>
        <w:spacing w:after="80"/>
      </w:pPr>
    </w:p>
    <w:tbl>
      <w:tblPr>
        <w:tblW w:type="dxa" w:w="103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80"/>
        <w:gridCol w:w="5180"/>
      </w:tblGrid>
      <w:tr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AD9A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5140F"/>
                <w:spacing w:val="20"/>
                <w:sz w:val="18"/>
                <w:szCs w:val="18"/>
              </w:rPr>
              <w:t xml:space="preserve">LICENSE &amp; CREDENTIALS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t xml:space="preserve">Class A CDL (TN) · Clean MVR</w:t>
            </w: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br/>
              <w:t xml:space="preserve">Endorsements: Hazmat, Tanker</w:t>
            </w: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br/>
              <w:t xml:space="preserve">TWIC · DOT Medical · MC Authority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AD9A6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5140F"/>
                <w:spacing w:val="20"/>
                <w:sz w:val="18"/>
                <w:szCs w:val="18"/>
              </w:rPr>
              <w:t xml:space="preserve">BUSINESS &amp; DRIVING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t xml:space="preserve">Flatbed Securement &amp; Tarping</w:t>
            </w: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br/>
              <w:t xml:space="preserve">Load Booking &amp; Negotiation</w:t>
            </w: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br/>
              <w:t xml:space="preserve">Fuel &amp; Route Optimization</w:t>
            </w:r>
            <w:r>
              <w:rPr>
                <w:rFonts w:ascii="Calibri" w:cs="Calibri" w:eastAsia="Calibri" w:hAnsi="Calibri"/>
                <w:color w:val="3C382F"/>
                <w:sz w:val="19"/>
                <w:szCs w:val="19"/>
              </w:rPr>
              <w:br/>
              <w:t xml:space="preserve">IFTA / DOT Compliance · Maintenance</w:t>
            </w:r>
          </w:p>
        </w:tc>
      </w:tr>
    </w:tbl>
    <w:sectPr>
      <w:pgSz w:w="12240" w:h="15840" w:orient="portrait"/>
      <w:pgMar w:top="820" w:right="940" w:bottom="720" w:left="9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ojyo05we7d32yb6uw2uc" Type="http://schemas.openxmlformats.org/officeDocument/2006/relationships/hyperlink" Target="mailto:donna.mitch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2026-06-16T22:06:53.616Z</dcterms:created>
  <dcterms:modified xsi:type="dcterms:W3CDTF">2026-06-16T22:06:53.616Z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