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D1322"/>
                <w:sz w:val="63"/>
                <w:szCs w:val="63"/>
              </w:rPr>
              <w:t xml:space="preserve">Priya Anand</w:t>
            </w:r>
          </w:p>
          <w:p>
            <w:pPr>
              <w:spacing w:after="0" w:before="80"/>
            </w:pPr>
            <w:r>
              <w:rPr>
                <w:rFonts w:ascii="Consolas" w:cs="Consolas" w:eastAsia="Consolas" w:hAnsi="Consolas"/>
                <w:color w:val="7B3F9E"/>
                <w:spacing w:val="6"/>
                <w:sz w:val="15"/>
                <w:szCs w:val="15"/>
              </w:rPr>
              <w:t xml:space="preserve">UX RESEARCHER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onsolas" w:cs="Consolas" w:eastAsia="Consolas" w:hAnsi="Consolas"/>
                <w:color w:val="766B7C"/>
                <w:sz w:val="15"/>
                <w:szCs w:val="15"/>
              </w:rPr>
              <w:t xml:space="preserve">Seattle, WA</w:t>
            </w:r>
            <w:r>
              <w:rPr>
                <w:rFonts w:ascii="Consolas" w:cs="Consolas" w:eastAsia="Consolas" w:hAnsi="Consolas"/>
                <w:color w:val="766B7C"/>
                <w:sz w:val="15"/>
                <w:szCs w:val="15"/>
              </w:rPr>
              <w:br/>
              <w:t xml:space="preserve">(206)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oldget3exnguw6dt1avu">
              <w:r>
                <w:rPr>
                  <w:rFonts w:ascii="Consolas" w:cs="Consolas" w:eastAsia="Consolas" w:hAnsi="Consolas"/>
                  <w:color w:val="766B7C"/>
                  <w:sz w:val="15"/>
                  <w:szCs w:val="15"/>
                </w:rPr>
                <w:t xml:space="preserve">priya.anand@email.com</w:t>
              </w:r>
            </w:hyperlink>
            <w:r>
              <w:rPr>
                <w:rFonts w:ascii="Consolas" w:cs="Consolas" w:eastAsia="Consolas" w:hAnsi="Consolas"/>
                <w:color w:val="7B3F9E"/>
                <w:sz w:val="15"/>
                <w:szCs w:val="15"/>
              </w:rPr>
              <w:br/>
              <w:t xml:space="preserve">priyaresearch.com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CDCF2" w:sz="6"/>
          <w:left w:val="single" w:color="ECDCF2" w:sz="6"/>
          <w:bottom w:val="single" w:color="ECDCF2" w:sz="6"/>
          <w:right w:val="single" w:color="ECDCF2" w:sz="6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AF6FC" w:color="auto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640"/>
              <w:gridCol w:w="2800"/>
            </w:tblGrid>
            <w:tr>
              <w:tc>
                <w:tcPr>
                  <w:tcW w:type="dxa" w:w="76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onsolas" w:cs="Consolas" w:eastAsia="Consolas" w:hAnsi="Consolas"/>
                      <w:color w:val="7B3F9E"/>
                      <w:spacing w:val="6"/>
                      <w:sz w:val="15"/>
                      <w:szCs w:val="15"/>
                    </w:rPr>
                    <w:t xml:space="preserve">SYNTHESIS BOARD — WHAT I DO WITH THE DATA</w:t>
                  </w:r>
                </w:p>
              </w:tc>
              <w:tc>
                <w:tcPr>
                  <w:tcW w:type="dxa" w:w="28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A98FB6"/>
                      <w:sz w:val="14"/>
                      <w:szCs w:val="14"/>
                    </w:rPr>
                    <w:t xml:space="preserve">affinity mapping</w:t>
                  </w:r>
                </w:p>
              </w:tc>
            </w:tr>
          </w:tbl>
          <w:p>
            <w:pPr>
              <w:spacing w:after="150"/>
            </w:pP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35"/>
              <w:gridCol w:w="180"/>
              <w:gridCol w:w="2435"/>
              <w:gridCol w:w="180"/>
              <w:gridCol w:w="2435"/>
              <w:gridCol w:w="180"/>
              <w:gridCol w:w="2435"/>
            </w:tblGrid>
            <w:tr>
              <w:tc>
                <w:tcPr>
                  <w:tcW w:type="dxa" w:w="2435"/>
                  <w:tcBorders>
                    <w:top w:val="single" w:color="F0E09A" w:sz="4"/>
                    <w:left w:val="single" w:color="F0E09A" w:sz="4"/>
                    <w:bottom w:val="single" w:color="F0E09A" w:sz="4"/>
                    <w:right w:val="single" w:color="F0E09A" w:sz="4"/>
                  </w:tcBorders>
                  <w:shd w:fill="FFF3C9" w:color="auto" w:val="clear"/>
                  <w:tcMar>
                    <w:top w:type="dxa" w:w="160"/>
                    <w:left w:type="dxa" w:w="160"/>
                    <w:bottom w:type="dxa" w:w="160"/>
                    <w:right w:type="dxa" w:w="16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C4A12"/>
                      <w:sz w:val="17"/>
                      <w:szCs w:val="17"/>
                    </w:rPr>
                    <w:t xml:space="preserve">“I gave up at step 3.”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8A7836"/>
                      <w:sz w:val="14"/>
                      <w:szCs w:val="14"/>
                    </w:rPr>
                    <w:t xml:space="preserve">drop-off pattern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35"/>
                  <w:tcBorders>
                    <w:top w:val="single" w:color="AEDCC6" w:sz="4"/>
                    <w:left w:val="single" w:color="AEDCC6" w:sz="4"/>
                    <w:bottom w:val="single" w:color="AEDCC6" w:sz="4"/>
                    <w:right w:val="single" w:color="AEDCC6" w:sz="4"/>
                  </w:tcBorders>
                  <w:shd w:fill="D5F0E4" w:color="auto" w:val="clear"/>
                  <w:tcMar>
                    <w:top w:type="dxa" w:w="160"/>
                    <w:left w:type="dxa" w:w="160"/>
                    <w:bottom w:type="dxa" w:w="160"/>
                    <w:right w:type="dxa" w:w="16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5A3F"/>
                      <w:sz w:val="17"/>
                      <w:szCs w:val="17"/>
                    </w:rPr>
                    <w:t xml:space="preserve">Trust signals matter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3F7A5E"/>
                      <w:sz w:val="14"/>
                      <w:szCs w:val="14"/>
                    </w:rPr>
                    <w:t xml:space="preserve">12 / 15 sessions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35"/>
                  <w:tcBorders>
                    <w:top w:val="single" w:color="C5BDEC" w:sz="4"/>
                    <w:left w:val="single" w:color="C5BDEC" w:sz="4"/>
                    <w:bottom w:val="single" w:color="C5BDEC" w:sz="4"/>
                    <w:right w:val="single" w:color="C5BDEC" w:sz="4"/>
                  </w:tcBorders>
                  <w:shd w:fill="E1DDF7" w:color="auto" w:val="clear"/>
                  <w:tcMar>
                    <w:top w:type="dxa" w:w="160"/>
                    <w:left w:type="dxa" w:w="160"/>
                    <w:bottom w:type="dxa" w:w="160"/>
                    <w:right w:type="dxa" w:w="16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2D70"/>
                      <w:sz w:val="17"/>
                      <w:szCs w:val="17"/>
                    </w:rPr>
                    <w:t xml:space="preserve">Mental model mismatch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6354A3"/>
                      <w:sz w:val="14"/>
                      <w:szCs w:val="14"/>
                    </w:rPr>
                    <w:t xml:space="preserve">navigation theme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35"/>
                  <w:tcBorders>
                    <w:top w:val="single" w:color="F0B4C8" w:sz="4"/>
                    <w:left w:val="single" w:color="F0B4C8" w:sz="4"/>
                    <w:bottom w:val="single" w:color="F0B4C8" w:sz="4"/>
                    <w:right w:val="single" w:color="F0B4C8" w:sz="4"/>
                  </w:tcBorders>
                  <w:shd w:fill="FAD7E3" w:color="auto" w:val="clear"/>
                  <w:tcMar>
                    <w:top w:type="dxa" w:w="160"/>
                    <w:left w:type="dxa" w:w="160"/>
                    <w:bottom w:type="dxa" w:w="160"/>
                    <w:right w:type="dxa" w:w="16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2344"/>
                      <w:sz w:val="17"/>
                      <w:szCs w:val="17"/>
                    </w:rPr>
                    <w:t xml:space="preserve">Recommendation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A85675"/>
                      <w:sz w:val="14"/>
                      <w:szCs w:val="14"/>
                    </w:rPr>
                    <w:t xml:space="preserve">shipped → +18% task success</w:t>
                  </w:r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3C3342"/>
          <w:sz w:val="20"/>
          <w:szCs w:val="20"/>
        </w:rPr>
        <w:t xml:space="preserve">Mixed-methods UX researcher who turns evidence into decisions teams act on. Eight years running generative and evaluative studies — interviews, usability tests, surveys, and analytics — for products used by millions. I scope the right questions, recruit the right people, and tell the story the data supports.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426"/>
        <w:gridCol w:w="300"/>
        <w:gridCol w:w="6114"/>
      </w:tblGrid>
      <w:tr>
        <w:tc>
          <w:tcPr>
            <w:tcW w:type="dxa" w:w="4426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442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43"/>
              <w:gridCol w:w="140"/>
              <w:gridCol w:w="2143"/>
            </w:tblGrid>
            <w:tr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shd w:fill="F6F0FA" w:color="auto" w:val="clear"/>
                  <w:tcMar>
                    <w:top w:type="dxa" w:w="180"/>
                    <w:left w:type="dxa" w:w="80"/>
                    <w:bottom w:type="dxa" w:w="18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7B3F9E"/>
                      <w:sz w:val="33"/>
                      <w:szCs w:val="33"/>
                    </w:rPr>
                    <w:t xml:space="preserve">120+</w:t>
                  </w:r>
                </w:p>
                <w:p>
                  <w:pPr>
                    <w:spacing w:before="5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92"/>
                      <w:spacing w:val="3"/>
                      <w:sz w:val="13"/>
                      <w:szCs w:val="13"/>
                    </w:rPr>
                    <w:t xml:space="preserve">STUDIES RUN</w:t>
                  </w:r>
                </w:p>
              </w:tc>
              <w:tc>
                <w:tcPr>
                  <w:tcW w:type="dxa" w:w="1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shd w:fill="F6F0FA" w:color="auto" w:val="clear"/>
                  <w:tcMar>
                    <w:top w:type="dxa" w:w="180"/>
                    <w:left w:type="dxa" w:w="80"/>
                    <w:bottom w:type="dxa" w:w="18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7B3F9E"/>
                      <w:sz w:val="33"/>
                      <w:szCs w:val="33"/>
                    </w:rPr>
                    <w:t xml:space="preserve">900+</w:t>
                  </w:r>
                </w:p>
                <w:p>
                  <w:pPr>
                    <w:spacing w:before="5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D92"/>
                      <w:spacing w:val="3"/>
                      <w:sz w:val="13"/>
                      <w:szCs w:val="13"/>
                    </w:rPr>
                    <w:t xml:space="preserve">PARTICIPANTS</w:t>
                  </w:r>
                </w:p>
              </w:tc>
            </w:tr>
          </w:tbl>
          <w:p/>
        </w:tc>
        <w:tc>
          <w:tcPr>
            <w:tcW w:type="dxa" w:w="3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6114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6114"/>
              <w:tblBorders>
                <w:top w:val="single" w:color="ECDCF2" w:sz="4"/>
                <w:left w:val="single" w:color="ECDCF2" w:sz="4"/>
                <w:bottom w:val="single" w:color="ECDCF2" w:sz="4"/>
                <w:right w:val="single" w:color="ECDCF2" w:sz="4"/>
                <w:insideH w:val="none"/>
                <w:insideV w:val="none"/>
              </w:tblBorders>
              <w:tblLayout w:type="fixed"/>
            </w:tblPr>
            <w:tblGrid>
              <w:gridCol w:w="6114"/>
            </w:tblGrid>
            <w:tr>
              <w:tc>
                <w:tcPr>
                  <w:tcW w:type="dxa" w:w="611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70"/>
                    <w:left w:type="dxa" w:w="240"/>
                    <w:bottom w:type="dxa" w:w="170"/>
                    <w:right w:type="dxa" w:w="240"/>
                  </w:tcMar>
                </w:tcPr>
                <w:p>
                  <w:pPr>
                    <w:spacing w:after="120" w:before="0"/>
                  </w:pPr>
                  <w:r>
                    <w:rPr>
                      <w:rFonts w:ascii="Consolas" w:cs="Consolas" w:eastAsia="Consolas" w:hAnsi="Consolas"/>
                      <w:color w:val="7B3F9E"/>
                      <w:spacing w:val="6"/>
                      <w:sz w:val="15"/>
                      <w:szCs w:val="15"/>
                    </w:rPr>
                    <w:t xml:space="preserve">METHODS</w:t>
                  </w:r>
                </w:p>
                <w:p>
                  <w:pPr>
                    <w:spacing w:line="30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E2F7A"/>
                      <w:sz w:val="16"/>
                      <w:szCs w:val="16"/>
                      <w:shd w:fill="F3E9F8" w:color="auto" w:val="clear"/>
                    </w:rPr>
                    <w:t xml:space="preserve"> Interviews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E2F7A"/>
                      <w:sz w:val="16"/>
                      <w:szCs w:val="16"/>
                      <w:shd w:fill="F3E9F8" w:color="auto" w:val="clear"/>
                    </w:rPr>
                    <w:t xml:space="preserve"> Usability Testing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E2F7A"/>
                      <w:sz w:val="16"/>
                      <w:szCs w:val="16"/>
                      <w:shd w:fill="F3E9F8" w:color="auto" w:val="clear"/>
                    </w:rPr>
                    <w:t xml:space="preserve"> Surveys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E2F7A"/>
                      <w:sz w:val="16"/>
                      <w:szCs w:val="16"/>
                      <w:shd w:fill="F3E9F8" w:color="auto" w:val="clear"/>
                    </w:rPr>
                    <w:t xml:space="preserve"> Diary Studies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E2F7A"/>
                      <w:sz w:val="16"/>
                      <w:szCs w:val="16"/>
                      <w:shd w:fill="F3E9F8" w:color="auto" w:val="clear"/>
                    </w:rPr>
                    <w:t xml:space="preserve"> A/B Analysis </w:t>
                  </w:r>
                </w:p>
              </w:tc>
            </w:tr>
          </w:tbl>
          <w:p/>
        </w:tc>
      </w:tr>
    </w:tbl>
    <w:p>
      <w:pPr>
        <w:spacing w:after="220"/>
      </w:pPr>
    </w:p>
    <w:p>
      <w:pPr>
        <w:pBdr>
          <w:bottom w:val="single" w:color="7B3F9E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D1322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322"/>
                <w:sz w:val="20"/>
                <w:szCs w:val="20"/>
              </w:rPr>
              <w:t xml:space="preserve">Senior UX Researcher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596AD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7B3F9E"/>
          <w:sz w:val="18"/>
          <w:szCs w:val="18"/>
        </w:rPr>
        <w:t xml:space="preserve">Microsoft — Redmond,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342"/>
          <w:sz w:val="19"/>
          <w:szCs w:val="19"/>
        </w:rPr>
        <w:t xml:space="preserve">Lead mixed-methods research for a productivity suite; insights shipped a redesign that raised task success 18%.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342"/>
          <w:sz w:val="19"/>
          <w:szCs w:val="19"/>
        </w:rPr>
        <w:t xml:space="preserve">Built a research repository and democratized usability testing across 6 product teams.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322"/>
                <w:sz w:val="20"/>
                <w:szCs w:val="20"/>
              </w:rPr>
              <w:t xml:space="preserve">UX Researcher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596AD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7B3F9E"/>
          <w:sz w:val="18"/>
          <w:szCs w:val="18"/>
        </w:rPr>
        <w:t xml:space="preserve">Expedia Group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342"/>
          <w:sz w:val="19"/>
          <w:szCs w:val="19"/>
        </w:rPr>
        <w:t xml:space="preserve">Ran generative and evaluative studies that shaped the booking-flow roadmap.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342"/>
          <w:sz w:val="19"/>
          <w:szCs w:val="19"/>
        </w:rPr>
        <w:t xml:space="preserve">Partnered with data science to triangulate qual findings with behavioral analytics.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D1322"/>
                <w:sz w:val="20"/>
                <w:szCs w:val="20"/>
              </w:rPr>
              <w:t xml:space="preserve">UX Research Associate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596AD"/>
                <w:sz w:val="15"/>
                <w:szCs w:val="15"/>
              </w:rPr>
              <w:t xml:space="preserve">2016 — 2018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7B3F9E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342"/>
          <w:sz w:val="19"/>
          <w:szCs w:val="19"/>
        </w:rPr>
        <w:t xml:space="preserve">Coordinated usability sessions and synthesized findings into research reports.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FE6F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FE6F4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onsolas" w:cs="Consolas" w:eastAsia="Consolas" w:hAnsi="Consolas"/>
                <w:color w:val="7B3F9E"/>
                <w:spacing w:val="6"/>
                <w:sz w:val="15"/>
                <w:szCs w:val="15"/>
              </w:rPr>
              <w:t xml:space="preserve">TOOLS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C372F"/>
                <w:sz w:val="18"/>
                <w:szCs w:val="18"/>
              </w:rPr>
              <w:t xml:space="preserve">Dovetail · UserTesting · Maze · Qualtrics · Figma · Looker · R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onsolas" w:cs="Consolas" w:eastAsia="Consolas" w:hAnsi="Consolas"/>
                <w:color w:val="7B3F9E"/>
                <w:spacing w:val="6"/>
                <w:sz w:val="15"/>
                <w:szCs w:val="15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1322"/>
                <w:sz w:val="18"/>
                <w:szCs w:val="18"/>
              </w:rPr>
              <w:t xml:space="preserve">M.S., Human-Centered Design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color w:val="8A8072"/>
                <w:sz w:val="17"/>
                <w:szCs w:val="17"/>
              </w:rPr>
              <w:t xml:space="preserve">University of Washington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34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oldget3exnguw6dt1avu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2026-06-20T18:46:42.198Z</dcterms:created>
  <dcterms:modified xsi:type="dcterms:W3CDTF">2026-06-20T18:46:42.198Z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