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2F34" w:color="auto" w:val="clear"/>
            <w:tcMar>
              <w:top w:type="dxa" w:w="560"/>
              <w:left w:type="dxa" w:w="420"/>
              <w:bottom w:type="dxa" w:w="520"/>
              <w:right w:type="dxa" w:w="400"/>
            </w:tcMar>
            <w:vAlign w:val="top"/>
          </w:tcPr>
          <w:p>
            <w:pPr>
              <w:spacing w:after="6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pacing w:val="2"/>
                <w:sz w:val="51"/>
                <w:szCs w:val="51"/>
              </w:rPr>
              <w:t xml:space="preserve">Diego Torres</w:t>
            </w:r>
          </w:p>
          <w:p>
            <w:pPr>
              <w:spacing w:after="150"/>
            </w:pPr>
            <w:r>
              <w:rPr>
                <w:rFonts w:ascii="Arial Narrow" w:cs="Arial Narrow" w:eastAsia="Arial Narrow" w:hAnsi="Arial Narrow"/>
                <w:b/>
                <w:bCs/>
                <w:color w:val="F5A623"/>
                <w:spacing w:val="20"/>
                <w:sz w:val="18"/>
                <w:szCs w:val="18"/>
              </w:rPr>
              <w:t xml:space="preserve">Forklift Operator</w:t>
            </w:r>
          </w:p>
          <w:p>
            <w:r>
              <w:rPr>
                <w:rFonts w:ascii="Calibri" w:cs="Calibri" w:eastAsia="Calibri" w:hAnsi="Calibri"/>
                <w:color w:val="AAB0B7"/>
                <w:sz w:val="17"/>
                <w:szCs w:val="17"/>
              </w:rPr>
              <w:t xml:space="preserve">Joliet, IL 60435</w:t>
            </w:r>
            <w:r>
              <w:rPr>
                <w:rFonts w:ascii="Calibri" w:cs="Calibri" w:eastAsia="Calibri" w:hAnsi="Calibri"/>
                <w:color w:val="AAB0B7"/>
                <w:sz w:val="17"/>
                <w:szCs w:val="17"/>
              </w:rPr>
              <w:br/>
              <w:t xml:space="preserve">(815)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cs7zn08gct6z2nh45wj88">
              <w:r>
                <w:rPr>
                  <w:rFonts w:ascii="Calibri" w:cs="Calibri" w:eastAsia="Calibri" w:hAnsi="Calibri"/>
                  <w:color w:val="D6DADF"/>
                  <w:sz w:val="17"/>
                  <w:szCs w:val="17"/>
                  <w:u w:val="single"/>
                </w:rPr>
                <w:t xml:space="preserve">d.torres@email.com</w:t>
              </w:r>
            </w:hyperlink>
          </w:p>
          <w:p>
            <w:pPr>
              <w:spacing w:after="10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F5A623"/>
                <w:spacing w:val="14"/>
                <w:sz w:val="18"/>
                <w:szCs w:val="18"/>
              </w:rPr>
              <w:t xml:space="preserve">CERTIFICATIONS</w:t>
            </w:r>
          </w:p>
          <w:tbl>
            <w:tblPr>
              <w:tblW w:type="dxa" w:w="35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80"/>
            </w:tblGrid>
            <w:tr>
              <w:tc>
                <w:tcPr>
                  <w:tcW w:type="dxa" w:w="3580"/>
                  <w:tcBorders>
                    <w:top w:val="single" w:color="474D55" w:sz="4"/>
                    <w:left w:val="single" w:color="474D55" w:sz="4"/>
                    <w:bottom w:val="single" w:color="474D55" w:sz="4"/>
                    <w:right w:val="single" w:color="474D55" w:sz="4"/>
                  </w:tcBorders>
                  <w:shd w:fill="3A3F46" w:color="auto" w:val="clear"/>
                  <w:tcMar>
                    <w:top w:type="dxa" w:w="110"/>
                    <w:left w:type="dxa" w:w="150"/>
                    <w:bottom w:type="dxa" w:w="110"/>
                    <w:right w:type="dxa" w:w="15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OSHA Forklift Operator</w:t>
                  </w:r>
                </w:p>
                <w:p>
                  <w:r>
                    <w:rPr>
                      <w:rFonts w:ascii="Calibri" w:cs="Calibri" w:eastAsia="Calibri" w:hAnsi="Calibri"/>
                      <w:color w:val="AAB0B7"/>
                      <w:sz w:val="15"/>
                      <w:szCs w:val="15"/>
                    </w:rPr>
                    <w:t xml:space="preserve">Certified · renewed 2025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5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80"/>
            </w:tblGrid>
            <w:tr>
              <w:tc>
                <w:tcPr>
                  <w:tcW w:type="dxa" w:w="3580"/>
                  <w:tcBorders>
                    <w:top w:val="single" w:color="474D55" w:sz="4"/>
                    <w:left w:val="single" w:color="474D55" w:sz="4"/>
                    <w:bottom w:val="single" w:color="474D55" w:sz="4"/>
                    <w:right w:val="single" w:color="474D55" w:sz="4"/>
                  </w:tcBorders>
                  <w:shd w:fill="3A3F46" w:color="auto" w:val="clear"/>
                  <w:tcMar>
                    <w:top w:type="dxa" w:w="110"/>
                    <w:left w:type="dxa" w:w="150"/>
                    <w:bottom w:type="dxa" w:w="110"/>
                    <w:right w:type="dxa" w:w="15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OSHA 30</w:t>
                  </w:r>
                </w:p>
                <w:p>
                  <w:r>
                    <w:rPr>
                      <w:rFonts w:ascii="Calibri" w:cs="Calibri" w:eastAsia="Calibri" w:hAnsi="Calibri"/>
                      <w:color w:val="AAB0B7"/>
                      <w:sz w:val="15"/>
                      <w:szCs w:val="15"/>
                    </w:rPr>
                    <w:t xml:space="preserve">General Industry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5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80"/>
            </w:tblGrid>
            <w:tr>
              <w:tc>
                <w:tcPr>
                  <w:tcW w:type="dxa" w:w="3580"/>
                  <w:tcBorders>
                    <w:top w:val="single" w:color="474D55" w:sz="4"/>
                    <w:left w:val="single" w:color="474D55" w:sz="4"/>
                    <w:bottom w:val="single" w:color="474D55" w:sz="4"/>
                    <w:right w:val="single" w:color="474D55" w:sz="4"/>
                  </w:tcBorders>
                  <w:shd w:fill="3A3F46" w:color="auto" w:val="clear"/>
                  <w:tcMar>
                    <w:top w:type="dxa" w:w="110"/>
                    <w:left w:type="dxa" w:w="150"/>
                    <w:bottom w:type="dxa" w:w="110"/>
                    <w:right w:type="dxa" w:w="15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Reach Truck &amp; Cherry Picker</w:t>
                  </w:r>
                </w:p>
                <w:p>
                  <w:r>
                    <w:rPr>
                      <w:rFonts w:ascii="Calibri" w:cs="Calibri" w:eastAsia="Calibri" w:hAnsi="Calibri"/>
                      <w:color w:val="AAB0B7"/>
                      <w:sz w:val="15"/>
                      <w:szCs w:val="15"/>
                    </w:rPr>
                    <w:t xml:space="preserve">Certified</w:t>
                  </w:r>
                </w:p>
              </w:tc>
            </w:tr>
          </w:tbl>
          <w:p>
            <w:pPr>
              <w:spacing w:after="10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F5A623"/>
                <w:spacing w:val="14"/>
                <w:sz w:val="18"/>
                <w:szCs w:val="18"/>
              </w:rPr>
              <w:t xml:space="preserve">EQUIPMENT OPERATED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D6DADF"/>
                <w:sz w:val="17"/>
                <w:szCs w:val="17"/>
              </w:rPr>
              <w:t xml:space="preserve">✓ Sit-down counterbalance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D6DADF"/>
                <w:sz w:val="17"/>
                <w:szCs w:val="17"/>
              </w:rPr>
              <w:t xml:space="preserve">✓ Reach truck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D6DADF"/>
                <w:sz w:val="17"/>
                <w:szCs w:val="17"/>
              </w:rPr>
              <w:t xml:space="preserve">✓ Order picker / cherry picker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D6DADF"/>
                <w:sz w:val="17"/>
                <w:szCs w:val="17"/>
              </w:rPr>
              <w:t xml:space="preserve">✓ Stand-up &amp; pallet jack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D6DADF"/>
                <w:sz w:val="17"/>
                <w:szCs w:val="17"/>
              </w:rPr>
              <w:t xml:space="preserve">✓ Clamp &amp; slip-sheet attachments</w:t>
            </w:r>
          </w:p>
          <w:p>
            <w:pPr>
              <w:spacing w:after="10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F5A623"/>
                <w:spacing w:val="14"/>
                <w:sz w:val="18"/>
                <w:szCs w:val="18"/>
              </w:rPr>
              <w:t xml:space="preserve">AVAILABILITY</w:t>
            </w:r>
          </w:p>
          <w:p>
            <w:r>
              <w:rPr>
                <w:rFonts w:ascii="Calibri" w:cs="Calibri" w:eastAsia="Calibri" w:hAnsi="Calibri"/>
                <w:color w:val="D6DADF"/>
                <w:sz w:val="17"/>
                <w:szCs w:val="17"/>
              </w:rPr>
              <w:t xml:space="preserve">All shifts · Overtime · Weekends · Lift 75+ lbs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540"/>
              <w:bottom w:type="dxa" w:w="52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7434F"/>
                <w:sz w:val="20"/>
                <w:szCs w:val="20"/>
              </w:rPr>
              <w:t xml:space="preserve">Certified forklift operator with 8 years moving freight safely in high-volume warehouses. Zero accidents, zero damage claims. Skilled across every class of lift and comfortable in fast-paced, high-rack environments. Known for steady production numbers and looking out for everyone on the floor.</w:t>
            </w:r>
          </w:p>
          <w:tbl>
            <w:tblPr>
              <w:tblW w:type="dxa" w:w="69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33"/>
              <w:gridCol w:w="140"/>
              <w:gridCol w:w="2233"/>
              <w:gridCol w:w="140"/>
              <w:gridCol w:w="2233"/>
            </w:tblGrid>
            <w:tr>
              <w:tc>
                <w:tcPr>
                  <w:tcW w:type="dxa" w:w="2233"/>
                  <w:tcBorders>
                    <w:top w:val="single" w:color="E3E0DC" w:sz="4"/>
                    <w:left w:val="single" w:color="E3E0DC" w:sz="4"/>
                    <w:bottom w:val="single" w:color="E3E0DC" w:sz="4"/>
                    <w:right w:val="single" w:color="E3E0DC" w:sz="4"/>
                  </w:tcBorders>
                  <w:shd w:fill="F6F5F3" w:color="auto" w:val="clear"/>
                  <w:tcMar>
                    <w:top w:type="dxa" w:w="150"/>
                    <w:left w:type="dxa" w:w="12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2B2F34"/>
                      <w:sz w:val="38"/>
                      <w:szCs w:val="38"/>
                    </w:rPr>
                    <w:t xml:space="preserve">8 yrs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spacing w:val="3"/>
                      <w:sz w:val="12"/>
                      <w:szCs w:val="12"/>
                    </w:rPr>
                    <w:t xml:space="preserve">LIFT EXPERIENCE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33"/>
                  <w:tcBorders>
                    <w:top w:val="single" w:color="E3E0DC" w:sz="4"/>
                    <w:left w:val="single" w:color="E3E0DC" w:sz="4"/>
                    <w:bottom w:val="single" w:color="E3E0DC" w:sz="4"/>
                    <w:right w:val="single" w:color="E3E0DC" w:sz="4"/>
                  </w:tcBorders>
                  <w:shd w:fill="F6F5F3" w:color="auto" w:val="clear"/>
                  <w:tcMar>
                    <w:top w:type="dxa" w:w="150"/>
                    <w:left w:type="dxa" w:w="12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2B2F34"/>
                      <w:sz w:val="38"/>
                      <w:szCs w:val="38"/>
                    </w:rPr>
                    <w:t xml:space="preserve">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spacing w:val="3"/>
                      <w:sz w:val="12"/>
                      <w:szCs w:val="12"/>
                    </w:rPr>
                    <w:t xml:space="preserve">ACCIDENTS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33"/>
                  <w:tcBorders>
                    <w:top w:val="single" w:color="E3E0DC" w:sz="4"/>
                    <w:left w:val="single" w:color="E3E0DC" w:sz="4"/>
                    <w:bottom w:val="single" w:color="E3E0DC" w:sz="4"/>
                    <w:right w:val="single" w:color="E3E0DC" w:sz="4"/>
                  </w:tcBorders>
                  <w:shd w:fill="F6F5F3" w:color="auto" w:val="clear"/>
                  <w:tcMar>
                    <w:top w:type="dxa" w:w="150"/>
                    <w:left w:type="dxa" w:w="12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2B2F34"/>
                      <w:sz w:val="38"/>
                      <w:szCs w:val="38"/>
                    </w:rPr>
                    <w:t xml:space="preserve">140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spacing w:val="3"/>
                      <w:sz w:val="12"/>
                      <w:szCs w:val="12"/>
                    </w:rPr>
                    <w:t xml:space="preserve">PALLETS / SHIFT</w:t>
                  </w:r>
                </w:p>
              </w:tc>
            </w:tr>
          </w:tbl>
          <w:p>
            <w:pPr>
              <w:spacing w:after="130" w:before="260"/>
            </w:pPr>
            <w:r>
              <w:rPr>
                <w:rFonts w:ascii="Arial Narrow" w:cs="Arial Narrow" w:eastAsia="Arial Narrow" w:hAnsi="Arial Narrow"/>
                <w:b/>
                <w:bCs/>
                <w:color w:val="C9601F"/>
                <w:spacing w:val="20"/>
                <w:sz w:val="20"/>
                <w:szCs w:val="20"/>
              </w:rPr>
              <w:t xml:space="preserve">EXPERIENCE</w:t>
            </w:r>
          </w:p>
          <w:tbl>
            <w:tblPr>
              <w:tblW w:type="dxa" w:w="69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80"/>
              <w:gridCol w:w="1700"/>
            </w:tblGrid>
            <w:tr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B2F34"/>
                      <w:sz w:val="20"/>
                      <w:szCs w:val="20"/>
                    </w:rPr>
                    <w:t xml:space="preserve">Forklift Operator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3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9601F"/>
                <w:sz w:val="18"/>
                <w:szCs w:val="18"/>
              </w:rPr>
              <w:t xml:space="preserve">Amazon Fulfillment — Joliet,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Operate reach trucks and order pickers in narrow-aisle, high-rack storage up to 30 ft.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Move 140+ pallets per shift loading and unloading trailers with zero damage claims.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Train new operators on safe operation and pre-shift equipment inspection.</w:t>
            </w:r>
          </w:p>
          <w:p>
            <w:pPr>
              <w:spacing w:after="110"/>
            </w:pPr>
          </w:p>
          <w:tbl>
            <w:tblPr>
              <w:tblW w:type="dxa" w:w="69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80"/>
              <w:gridCol w:w="1700"/>
            </w:tblGrid>
            <w:tr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B2F34"/>
                      <w:sz w:val="20"/>
                      <w:szCs w:val="20"/>
                    </w:rPr>
                    <w:t xml:space="preserve">Forklift Operator / Loader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3"/>
                      <w:sz w:val="17"/>
                      <w:szCs w:val="17"/>
                    </w:rPr>
                    <w:t xml:space="preserve">2016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9601F"/>
                <w:sz w:val="18"/>
                <w:szCs w:val="18"/>
              </w:rPr>
              <w:t xml:space="preserve">UPS Freight — Bolingbrook,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Loaded and unloaded LTL freight on a fast-paced dock, meeting all departure times.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Maintained a perfect safety record across four years.</w:t>
            </w:r>
          </w:p>
          <w:p>
            <w:pPr>
              <w:spacing w:after="110"/>
            </w:pPr>
          </w:p>
          <w:tbl>
            <w:tblPr>
              <w:tblW w:type="dxa" w:w="69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80"/>
              <w:gridCol w:w="1700"/>
            </w:tblGrid>
            <w:tr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B2F34"/>
                      <w:sz w:val="20"/>
                      <w:szCs w:val="20"/>
                    </w:rPr>
                    <w:t xml:space="preserve">Warehouse Worker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3"/>
                      <w:sz w:val="17"/>
                      <w:szCs w:val="17"/>
                    </w:rPr>
                    <w:t xml:space="preserve">2015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9601F"/>
                <w:sz w:val="18"/>
                <w:szCs w:val="18"/>
              </w:rPr>
              <w:t xml:space="preserve">Menards Distribution — Plano,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Picked orders and staged outbound freight; earned forklift certification on the job.</w:t>
            </w:r>
          </w:p>
          <w:p>
            <w:pPr>
              <w:spacing w:after="60"/>
            </w:pPr>
          </w:p>
          <w:tbl>
            <w:tblPr>
              <w:tblW w:type="dxa" w:w="6980"/>
              <w:tblBorders>
                <w:top w:val="single" w:color="E4E9EE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4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80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C9601F"/>
                      <w:spacing w:val="14"/>
                      <w:sz w:val="18"/>
                      <w:szCs w:val="18"/>
                    </w:rPr>
                    <w:t xml:space="preserve">EDUCATION</w:t>
                  </w:r>
                </w:p>
                <w:p>
                  <w:pPr>
                    <w:spacing w:after="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2F34"/>
                      <w:sz w:val="18"/>
                      <w:szCs w:val="18"/>
                    </w:rPr>
                    <w:t xml:space="preserve">High School Diploma · GED</w:t>
                  </w:r>
                </w:p>
                <w:p>
                  <w:r>
                    <w:rPr>
                      <w:rFonts w:ascii="Calibri" w:cs="Calibri" w:eastAsia="Calibri" w:hAnsi="Calibri"/>
                      <w:color w:val="7D8C9B"/>
                      <w:sz w:val="17"/>
                      <w:szCs w:val="17"/>
                    </w:rPr>
                    <w:t xml:space="preserve">Joliet Township High School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43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s7zn08gct6z2nh45wj88" Type="http://schemas.openxmlformats.org/officeDocument/2006/relationships/hyperlink" Target="mailto:d.torr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2026-06-19T22:48:48.234Z</dcterms:created>
  <dcterms:modified xsi:type="dcterms:W3CDTF">2026-06-19T22:48:48.234Z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