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65"/>
        <w:gridCol w:w="12075"/>
      </w:tblGrid>
      <w:tr>
        <w:trPr>
          <w:trHeight w:val="14600" w:hRule="atLeast"/>
        </w:trPr>
        <w:tc>
          <w:tcPr>
            <w:tcW w:type="dxa" w:w="16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FB8" w:color="auto" w:val="clear"/>
          </w:tcPr>
          <w:p>
            <w:r>
              <w:rPr>
                <w:color w:val="1D6FB8"/>
                <w:sz w:val="2"/>
                <w:szCs w:val="2"/>
              </w:rPr>
              <w:t xml:space="preserve"/>
            </w:r>
          </w:p>
        </w:tc>
        <w:tc>
          <w:tcPr>
            <w:tcW w:type="dxa" w:w="1207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17"/>
              <w:gridCol w:w="411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6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A1C1E"/>
                      <w:spacing w:val="2"/>
                      <w:sz w:val="63"/>
                      <w:szCs w:val="63"/>
                    </w:rPr>
                    <w:t xml:space="preserve">Marcus Bell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95C99"/>
                      <w:spacing w:val="30"/>
                      <w:sz w:val="21"/>
                      <w:szCs w:val="21"/>
                    </w:rPr>
                    <w:t xml:space="preserve">Warehouse Associate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t xml:space="preserve">Memphis, TN 38109</w:t>
                  </w:r>
                  <w:r>
                    <w:rPr>
                      <w:rFonts w:ascii="Calibri" w:cs="Calibri" w:eastAsia="Calibri" w:hAnsi="Calibri"/>
                      <w:color w:val="6C6E70"/>
                      <w:sz w:val="17"/>
                      <w:szCs w:val="17"/>
                    </w:rPr>
                    <w:br/>
                    <w:t xml:space="preserve">(901)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fva_rbph92xxvh8g0gkqz">
                    <w:r>
                      <w:rPr>
                        <w:rFonts w:ascii="Calibri" w:cs="Calibri" w:eastAsia="Calibri" w:hAnsi="Calibri"/>
                        <w:color w:val="195C99"/>
                        <w:sz w:val="17"/>
                        <w:szCs w:val="17"/>
                        <w:u w:val="single"/>
                      </w:rPr>
                      <w:t xml:space="preserve">marcus.bell@email.com</w:t>
                    </w:r>
                  </w:hyperlink>
                </w:p>
              </w:tc>
            </w:tr>
          </w:tbl>
          <w:p>
            <w:pPr>
              <w:spacing w:after="180" w:before="240"/>
            </w:pPr>
            <w:r>
              <w:rPr>
                <w:rFonts w:ascii="Calibri" w:cs="Calibri" w:eastAsia="Calibri" w:hAnsi="Calibri"/>
                <w:color w:val="3A3D40"/>
                <w:sz w:val="20"/>
                <w:szCs w:val="20"/>
              </w:rPr>
              <w:t xml:space="preserve">Dependable warehouse associate with 5 years moving product safely and fast. Show up on time, hit the numbers, and look out for the team. Comfortable on my feet all shift, lifting 50+ lbs, and switching between picking, packing, and loading as the floor needs.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00"/>
              <w:gridCol w:w="2058"/>
              <w:gridCol w:w="2058"/>
              <w:gridCol w:w="2058"/>
              <w:gridCol w:w="2061"/>
            </w:tblGrid>
            <w:tr>
              <w:tc>
                <w:tcPr>
                  <w:tcW w:type="dxa" w:w="2600"/>
                  <w:tcBorders>
                    <w:top w:val="none"/>
                    <w:left w:val="none"/>
                    <w:bottom w:val="none"/>
                    <w:right w:val="single" w:color="3A3D40" w:sz="4"/>
                  </w:tcBorders>
                  <w:shd w:fill="1A1C1E" w:color="auto" w:val="clear"/>
                  <w:tcMar>
                    <w:top w:type="dxa" w:w="130"/>
                    <w:left w:type="dxa" w:w="180"/>
                    <w:bottom w:type="dxa" w:w="130"/>
                    <w:right w:type="dxa" w:w="16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D6FB8"/>
                      <w:spacing w:val="16"/>
                      <w:sz w:val="20"/>
                      <w:szCs w:val="20"/>
                    </w:rPr>
                    <w:t xml:space="preserve">READY</w:t>
                  </w:r>
                </w:p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D6FB8"/>
                      <w:spacing w:val="16"/>
                      <w:sz w:val="20"/>
                      <w:szCs w:val="20"/>
                    </w:rPr>
                    <w:t xml:space="preserve">TO WORK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SHIFTS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Any · 1st/2nd/3rd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OVERTIME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Yes · Weekends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LIFT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Up to 75 lbs</w:t>
                  </w:r>
                </w:p>
              </w:tc>
              <w:tc>
                <w:tcPr>
                  <w:tcW w:type="dxa" w:w="205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1C1E" w:color="auto" w:val="clear"/>
                  <w:tcMar>
                    <w:top w:type="dxa" w:w="130"/>
                    <w:left w:type="dxa" w:w="160"/>
                    <w:bottom w:type="dxa" w:w="130"/>
                    <w:right w:type="dxa" w:w="160"/>
                  </w:tcMar>
                  <w:vAlign w:val="center"/>
                </w:tcPr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8A8D90"/>
                      <w:spacing w:val="4"/>
                      <w:sz w:val="14"/>
                      <w:szCs w:val="14"/>
                    </w:rPr>
                    <w:t xml:space="preserve">START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9"/>
                      <w:szCs w:val="19"/>
                    </w:rPr>
                    <w:t xml:space="preserve">Immediately</w:t>
                  </w:r>
                </w:p>
              </w:tc>
            </w:tr>
          </w:tbl>
          <w:p>
            <w:pPr>
              <w:spacing w:after="200"/>
            </w:pPr>
          </w:p>
          <w:p>
            <w:pPr>
              <w:spacing w:after="12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95C99"/>
                <w:spacing w:val="20"/>
                <w:sz w:val="20"/>
                <w:szCs w:val="20"/>
              </w:rPr>
              <w:t xml:space="preserve">CERTIFICATIONS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30"/>
              <w:gridCol w:w="120"/>
              <w:gridCol w:w="1185"/>
              <w:gridCol w:w="120"/>
              <w:gridCol w:w="1565"/>
              <w:gridCol w:w="120"/>
              <w:gridCol w:w="1470"/>
              <w:gridCol w:w="4025"/>
            </w:tblGrid>
            <w:tr>
              <w:tc>
                <w:tcPr>
                  <w:tcW w:type="dxa" w:w="2230"/>
                  <w:tcBorders>
                    <w:top w:val="single" w:color="BCD7EC" w:sz="4"/>
                    <w:left w:val="single" w:color="BCD7EC" w:sz="4"/>
                    <w:bottom w:val="single" w:color="BCD7EC" w:sz="4"/>
                    <w:right w:val="single" w:color="BCD7EC" w:sz="4"/>
                  </w:tcBorders>
                  <w:shd w:fill="E4EFF8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Forklift Certified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185"/>
                  <w:tcBorders>
                    <w:top w:val="single" w:color="BCD7EC" w:sz="4"/>
                    <w:left w:val="single" w:color="BCD7EC" w:sz="4"/>
                    <w:bottom w:val="single" w:color="BCD7EC" w:sz="4"/>
                    <w:right w:val="single" w:color="BCD7EC" w:sz="4"/>
                  </w:tcBorders>
                  <w:shd w:fill="E4EFF8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OSHA 10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565"/>
                  <w:tcBorders>
                    <w:top w:val="single" w:color="BCD7EC" w:sz="4"/>
                    <w:left w:val="single" w:color="BCD7EC" w:sz="4"/>
                    <w:bottom w:val="single" w:color="BCD7EC" w:sz="4"/>
                    <w:right w:val="single" w:color="BCD7EC" w:sz="4"/>
                  </w:tcBorders>
                  <w:shd w:fill="E4EFF8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Pallet Jack</w:t>
                  </w:r>
                </w:p>
              </w:tc>
              <w:tc>
                <w:tcPr>
                  <w:tcW w:type="dxa" w:w="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1470"/>
                  <w:tcBorders>
                    <w:top w:val="single" w:color="BCD7EC" w:sz="4"/>
                    <w:left w:val="single" w:color="BCD7EC" w:sz="4"/>
                    <w:bottom w:val="single" w:color="BCD7EC" w:sz="4"/>
                    <w:right w:val="single" w:color="BCD7EC" w:sz="4"/>
                  </w:tcBorders>
                  <w:shd w:fill="E4EFF8" w:color="auto" w:val="clear"/>
                  <w:tcMar>
                    <w:top w:type="dxa" w:w="70"/>
                    <w:left w:type="dxa" w:w="150"/>
                    <w:bottom w:type="dxa" w:w="70"/>
                    <w:right w:type="dxa" w:w="15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7"/>
                      <w:szCs w:val="17"/>
                    </w:rPr>
                    <w:t xml:space="preserve">✓ RF Scanner</w:t>
                  </w:r>
                </w:p>
              </w:tc>
              <w:tc>
                <w:tcPr>
                  <w:tcW w:type="dxa" w:w="402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</w:tr>
          </w:tbl>
          <w:p>
            <w:pPr>
              <w:spacing w:after="130" w:before="240"/>
            </w:pPr>
            <w:r>
              <w:rPr>
                <w:rFonts w:ascii="Arial Narrow" w:cs="Arial Narrow" w:eastAsia="Arial Narrow" w:hAnsi="Arial Narrow"/>
                <w:b/>
                <w:bCs/>
                <w:color w:val="195C99"/>
                <w:spacing w:val="20"/>
                <w:sz w:val="20"/>
                <w:szCs w:val="20"/>
              </w:rPr>
              <w:t xml:space="preserve">EXPERIENCE</w:t>
            </w: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Warehouse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95C99"/>
                <w:sz w:val="18"/>
                <w:szCs w:val="18"/>
              </w:rPr>
              <w:t xml:space="preserve">FedEx Ground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Pick, pack, and load 800+ packages per shift while maintaining 99.6% accuracy.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Operate sit-down forklift and pallet jack to move and stage freight safely.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Perfect attendance two years running; recognized for zero safety incidents.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Material Handler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95C99"/>
                <w:sz w:val="18"/>
                <w:szCs w:val="18"/>
              </w:rPr>
              <w:t xml:space="preserve">XPO Logistics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Unloaded inbound trucks and put away stock using RF scanners.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Kept the staging area clean and organized to 5S standards.</w:t>
            </w:r>
          </w:p>
          <w:p>
            <w:pPr>
              <w:spacing w:after="110"/>
            </w:pPr>
          </w:p>
          <w:tbl>
            <w:tblPr>
              <w:tblW w:type="dxa" w:w="10835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35"/>
              <w:gridCol w:w="1700"/>
            </w:tblGrid>
            <w:tr>
              <w:tc>
                <w:tcPr>
                  <w:tcW w:type="dxa" w:w="913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20"/>
                      <w:szCs w:val="20"/>
                    </w:rPr>
                    <w:t xml:space="preserve">Stock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DA0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95C99"/>
                <w:sz w:val="18"/>
                <w:szCs w:val="18"/>
              </w:rPr>
              <w:t xml:space="preserve">Walmart — Memphis, TN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3D40"/>
                <w:sz w:val="19"/>
                <w:szCs w:val="19"/>
              </w:rPr>
              <w:t xml:space="preserve">Received shipments and restocked the sales floor on the overnight shift.</w:t>
            </w:r>
          </w:p>
          <w:p>
            <w:pPr>
              <w:spacing w:after="60"/>
            </w:pPr>
          </w:p>
          <w:tbl>
            <w:tblPr>
              <w:tblW w:type="dxa" w:w="10835"/>
              <w:tblBorders>
                <w:top w:val="single" w:color="E7E3D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4"/>
              <w:gridCol w:w="4711"/>
            </w:tblGrid>
            <w:tr>
              <w:tc>
                <w:tcPr>
                  <w:tcW w:type="dxa" w:w="6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E7E3DD" w:sz="4"/>
                  </w:tcBorders>
                  <w:tcMar>
                    <w:top w:type="dxa" w:w="150"/>
                    <w:left w:type="dxa" w:w="0"/>
                    <w:bottom w:type="dxa" w:w="40"/>
                    <w:right w:type="dxa" w:w="24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95C99"/>
                      <w:spacing w:val="14"/>
                      <w:sz w:val="18"/>
                      <w:szCs w:val="18"/>
                    </w:rPr>
                    <w:t xml:space="preserve">SKILLS</w:t>
                  </w:r>
                </w:p>
                <w:p>
                  <w:r>
                    <w:rPr>
                      <w:rFonts w:ascii="Calibri" w:cs="Calibri" w:eastAsia="Calibri" w:hAnsi="Calibri"/>
                      <w:color w:val="3A3D40"/>
                      <w:sz w:val="18"/>
                      <w:szCs w:val="18"/>
                    </w:rPr>
                    <w:t xml:space="preserve">Picking &amp; Packing · Loading/Unloading · Inventory · Cycle Counts · Shipping · Safety (5S)</w:t>
                  </w:r>
                </w:p>
              </w:tc>
              <w:tc>
                <w:tcPr>
                  <w:tcW w:type="dxa" w:w="471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tcMar>
                    <w:top w:type="dxa" w:w="150"/>
                    <w:left w:type="dxa" w:w="240"/>
                    <w:bottom w:type="dxa" w:w="40"/>
                    <w:right w:type="dxa" w:w="0"/>
                  </w:tcMar>
                  <w:vAlign w:val="top"/>
                </w:tcPr>
                <w:p>
                  <w:pPr>
                    <w:spacing w:after="80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95C99"/>
                      <w:spacing w:val="14"/>
                      <w:sz w:val="18"/>
                      <w:szCs w:val="18"/>
                    </w:rPr>
                    <w:t xml:space="preserve">EDUCATION</w:t>
                  </w:r>
                </w:p>
                <w:p>
                  <w:pPr>
                    <w:spacing w:after="2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C1E"/>
                      <w:sz w:val="18"/>
                      <w:szCs w:val="18"/>
                    </w:rPr>
                    <w:t xml:space="preserve">High School Diploma</w:t>
                  </w:r>
                </w:p>
                <w:p>
                  <w:r>
                    <w:rPr>
                      <w:rFonts w:ascii="Calibri" w:cs="Calibri" w:eastAsia="Calibri" w:hAnsi="Calibri"/>
                      <w:color w:val="8A8D90"/>
                      <w:sz w:val="17"/>
                      <w:szCs w:val="17"/>
                    </w:rPr>
                    <w:t xml:space="preserve">Central High School, Memphis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D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va_rbph92xxvh8g0gkqz" Type="http://schemas.openxmlformats.org/officeDocument/2006/relationships/hyperlink" Target="mailto:marcus.be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2026-06-19T22:48:48.216Z</dcterms:created>
  <dcterms:modified xsi:type="dcterms:W3CDTF">2026-06-19T22:48:48.216Z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