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2220" w:color="auto" w:val="clear"/>
            <w:tcMar>
              <w:top w:type="dxa" w:w="420"/>
              <w:left w:type="dxa" w:w="62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pacing w:val="2"/>
                <w:sz w:val="60"/>
                <w:szCs w:val="60"/>
              </w:rPr>
              <w:t xml:space="preserve">Andre Jackson</w:t>
            </w:r>
          </w:p>
          <w:p>
            <w:r>
              <w:rPr>
                <w:rFonts w:ascii="Arial Narrow" w:cs="Arial Narrow" w:eastAsia="Arial Narrow" w:hAnsi="Arial Narrow"/>
                <w:b/>
                <w:bCs/>
                <w:color w:val="F5A623"/>
                <w:spacing w:val="24"/>
                <w:sz w:val="20"/>
                <w:szCs w:val="20"/>
              </w:rPr>
              <w:t xml:space="preserve">Warehouse Lead / Team Lead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62220" w:color="auto" w:val="clear"/>
            <w:tcMar>
              <w:top w:type="dxa" w:w="420"/>
              <w:left w:type="dxa" w:w="0"/>
              <w:bottom w:type="dxa" w:w="150"/>
              <w:right w:type="dxa" w:w="62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B5AFA8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B5AFA8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doec5v1c3mfdpahg8cmqe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a.jackson@email.com</w:t>
              </w:r>
            </w:hyperlink>
          </w:p>
        </w:tc>
      </w:tr>
      <w:tr>
        <w:tc>
          <w:tcPr>
            <w:tcW w:type="dxa" w:w="3060"/>
            <w:tcBorders>
              <w:top w:val="single" w:color="45403B" w:sz="4"/>
              <w:left w:val="none"/>
              <w:bottom w:val="none"/>
              <w:right w:val="none"/>
            </w:tcBorders>
            <w:shd w:fill="262220" w:color="auto" w:val="clear"/>
            <w:tcMar>
              <w:top w:type="dxa" w:w="180"/>
              <w:left w:type="dxa" w:w="62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z w:val="36"/>
                <w:szCs w:val="36"/>
              </w:rPr>
              <w:t xml:space="preserve">25</w:t>
            </w:r>
          </w:p>
          <w:p>
            <w:r>
              <w:rPr>
                <w:rFonts w:ascii="Calibri" w:cs="Calibri" w:eastAsia="Calibri" w:hAnsi="Calibri"/>
                <w:color w:val="B5AFA8"/>
                <w:spacing w:val="4"/>
                <w:sz w:val="13"/>
                <w:szCs w:val="13"/>
              </w:rPr>
              <w:t xml:space="preserve">TEAM LED</w:t>
            </w:r>
          </w:p>
        </w:tc>
        <w:tc>
          <w:tcPr>
            <w:tcW w:type="dxa" w:w="3060"/>
            <w:tcBorders>
              <w:top w:val="single" w:color="45403B" w:sz="4"/>
              <w:left w:val="none"/>
              <w:bottom w:val="none"/>
              <w:right w:val="none"/>
            </w:tcBorders>
            <w:shd w:fill="262220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z w:val="36"/>
                <w:szCs w:val="36"/>
              </w:rPr>
              <w:t xml:space="preserve">+24%</w:t>
            </w:r>
          </w:p>
          <w:p>
            <w:r>
              <w:rPr>
                <w:rFonts w:ascii="Calibri" w:cs="Calibri" w:eastAsia="Calibri" w:hAnsi="Calibri"/>
                <w:color w:val="B5AFA8"/>
                <w:spacing w:val="4"/>
                <w:sz w:val="13"/>
                <w:szCs w:val="13"/>
              </w:rPr>
              <w:t xml:space="preserve">THROUGHPUT</w:t>
            </w:r>
          </w:p>
        </w:tc>
        <w:tc>
          <w:tcPr>
            <w:tcW w:type="dxa" w:w="3060"/>
            <w:tcBorders>
              <w:top w:val="single" w:color="45403B" w:sz="4"/>
              <w:left w:val="none"/>
              <w:bottom w:val="none"/>
              <w:right w:val="none"/>
            </w:tcBorders>
            <w:shd w:fill="262220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z w:val="36"/>
                <w:szCs w:val="36"/>
              </w:rPr>
              <w:t xml:space="preserve">730</w:t>
            </w:r>
          </w:p>
          <w:p>
            <w:r>
              <w:rPr>
                <w:rFonts w:ascii="Calibri" w:cs="Calibri" w:eastAsia="Calibri" w:hAnsi="Calibri"/>
                <w:color w:val="B5AFA8"/>
                <w:spacing w:val="4"/>
                <w:sz w:val="13"/>
                <w:szCs w:val="13"/>
              </w:rPr>
              <w:t xml:space="preserve">DAYS NO LTI</w:t>
            </w:r>
          </w:p>
        </w:tc>
        <w:tc>
          <w:tcPr>
            <w:tcW w:type="dxa" w:w="3060"/>
            <w:tcBorders>
              <w:top w:val="single" w:color="45403B" w:sz="4"/>
              <w:left w:val="none"/>
              <w:bottom w:val="none"/>
              <w:right w:val="none"/>
            </w:tcBorders>
            <w:shd w:fill="262220" w:color="auto" w:val="clear"/>
            <w:tcMar>
              <w:top w:type="dxa" w:w="180"/>
              <w:left w:type="dxa" w:w="60"/>
              <w:bottom w:type="dxa" w:w="34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Arial Narrow" w:cs="Arial Narrow" w:eastAsia="Arial Narrow" w:hAnsi="Arial Narrow"/>
                <w:b/>
                <w:bCs/>
                <w:color w:val="F5A623"/>
                <w:sz w:val="36"/>
                <w:szCs w:val="36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color w:val="B5AFA8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180" w:before="300"/>
        <w:ind w:left="620" w:right="620"/>
      </w:pPr>
      <w:r>
        <w:rPr>
          <w:rFonts w:ascii="Calibri" w:cs="Calibri" w:eastAsia="Calibri" w:hAnsi="Calibri"/>
          <w:color w:val="3C3832"/>
          <w:sz w:val="20"/>
          <w:szCs w:val="20"/>
        </w:rPr>
        <w:t xml:space="preserve">Warehouse lead who runs a tight, safe, productive floor. 10 years on the floor — the last 5 leading teams — assigning work, training new hires, and hitting daily ship targets. I set the pace, hold the standard, and keep people safe while the numbers climb.</w:t>
      </w:r>
    </w:p>
    <w:p>
      <w:pPr>
        <w:spacing w:after="120" w:before="0"/>
        <w:ind w:left="620" w:right="620"/>
      </w:pPr>
      <w:r>
        <w:rPr>
          <w:rFonts w:ascii="Arial Narrow" w:cs="Arial Narrow" w:eastAsia="Arial Narrow" w:hAnsi="Arial Narrow"/>
          <w:b/>
          <w:bCs/>
          <w:color w:val="B3760F"/>
          <w:spacing w:val="20"/>
          <w:sz w:val="20"/>
          <w:szCs w:val="20"/>
        </w:rPr>
        <w:t xml:space="preserve">CERTIFICATIONS &amp; AVAILABILITY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10"/>
        <w:gridCol w:w="120"/>
        <w:gridCol w:w="1185"/>
        <w:gridCol w:w="120"/>
        <w:gridCol w:w="1375"/>
        <w:gridCol w:w="120"/>
        <w:gridCol w:w="1850"/>
        <w:gridCol w:w="3620"/>
      </w:tblGrid>
      <w:tr>
        <w:tc>
          <w:tcPr>
            <w:tcW w:type="dxa" w:w="2610"/>
            <w:tcBorders>
              <w:top w:val="single" w:color="F3D79B" w:sz="4"/>
              <w:left w:val="single" w:color="F3D79B" w:sz="4"/>
              <w:bottom w:val="single" w:color="F3D79B" w:sz="4"/>
              <w:right w:val="single" w:color="F3D79B" w:sz="4"/>
            </w:tcBorders>
            <w:shd w:fill="FDF0D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Forklift (all classes)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185"/>
            <w:tcBorders>
              <w:top w:val="single" w:color="F3D79B" w:sz="4"/>
              <w:left w:val="single" w:color="F3D79B" w:sz="4"/>
              <w:bottom w:val="single" w:color="F3D79B" w:sz="4"/>
              <w:right w:val="single" w:color="F3D79B" w:sz="4"/>
            </w:tcBorders>
            <w:shd w:fill="FDF0D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OSHA 30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375"/>
            <w:tcBorders>
              <w:top w:val="single" w:color="F3D79B" w:sz="4"/>
              <w:left w:val="single" w:color="F3D79B" w:sz="4"/>
              <w:bottom w:val="single" w:color="F3D79B" w:sz="4"/>
              <w:right w:val="single" w:color="F3D79B" w:sz="4"/>
            </w:tcBorders>
            <w:shd w:fill="FDF0D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Lean / 5S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850"/>
            <w:tcBorders>
              <w:top w:val="single" w:color="F3D79B" w:sz="4"/>
              <w:left w:val="single" w:color="F3D79B" w:sz="4"/>
              <w:bottom w:val="single" w:color="F3D79B" w:sz="4"/>
              <w:right w:val="single" w:color="F3D79B" w:sz="4"/>
            </w:tcBorders>
            <w:shd w:fill="FDF0D8" w:color="auto" w:val="clear"/>
            <w:tcMar>
              <w:top w:type="dxa" w:w="70"/>
              <w:left w:type="dxa" w:w="150"/>
              <w:bottom w:type="dxa" w:w="70"/>
              <w:right w:type="dxa" w:w="15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17"/>
                <w:szCs w:val="17"/>
              </w:rPr>
              <w:t xml:space="preserve">✓ Any Shift · OT</w:t>
            </w:r>
          </w:p>
        </w:tc>
        <w:tc>
          <w:tcPr>
            <w:tcW w:type="dxa" w:w="3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spacing w:after="130" w:before="240"/>
        <w:ind w:left="620" w:right="620"/>
      </w:pPr>
      <w:r>
        <w:rPr>
          <w:rFonts w:ascii="Arial Narrow" w:cs="Arial Narrow" w:eastAsia="Arial Narrow" w:hAnsi="Arial Narrow"/>
          <w:b/>
          <w:bCs/>
          <w:color w:val="B3760F"/>
          <w:spacing w:val="20"/>
          <w:sz w:val="20"/>
          <w:szCs w:val="20"/>
        </w:rPr>
        <w:t xml:space="preserve">EXPERIENCE</w:t>
      </w: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Warehouse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3760F"/>
          <w:sz w:val="18"/>
          <w:szCs w:val="18"/>
        </w:rPr>
        <w:t xml:space="preserve">Walmart Distribution Center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Lead a 25-person shift across receiving, picking, and shipping; consistently hit 100% of daily ship targets.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Raised pick throughput 24% by re-balancing labor and improving slotting.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Drove the floor to 730 days with no lost-time injury through daily safety huddles.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Shift Lead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3760F"/>
          <w:sz w:val="18"/>
          <w:szCs w:val="18"/>
        </w:rPr>
        <w:t xml:space="preserve">Target Distribution — Midlothian,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Directed a team of 15, assigning daily tasks and training new hires.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Cut order errors 30% by coaching on scan-verify procedures.</w:t>
      </w:r>
    </w:p>
    <w:p>
      <w:pPr>
        <w:spacing w:after="110"/>
      </w:pPr>
    </w:p>
    <w:tbl>
      <w:tblPr>
        <w:tblW w:type="dxa" w:w="11000"/>
        <w:tblInd w:type="dxa" w:w="6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7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220"/>
                <w:sz w:val="20"/>
                <w:szCs w:val="20"/>
              </w:rPr>
              <w:t xml:space="preserve">Forklift Operator / Picker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D92"/>
                <w:sz w:val="17"/>
                <w:szCs w:val="17"/>
              </w:rPr>
              <w:t xml:space="preserve">2015 – 2018</w:t>
            </w:r>
          </w:p>
        </w:tc>
      </w:tr>
    </w:tbl>
    <w:p>
      <w:pPr>
        <w:spacing w:after="40"/>
        <w:ind w:left="620" w:right="620"/>
      </w:pPr>
      <w:r>
        <w:rPr>
          <w:rFonts w:ascii="Calibri" w:cs="Calibri" w:eastAsia="Calibri" w:hAnsi="Calibri"/>
          <w:b/>
          <w:bCs/>
          <w:color w:val="B3760F"/>
          <w:sz w:val="18"/>
          <w:szCs w:val="18"/>
        </w:rPr>
        <w:t xml:space="preserve">Kroger Distribution — Dallas, TX</w:t>
      </w:r>
    </w:p>
    <w:p>
      <w:pPr>
        <w:pStyle w:val="ListParagraph"/>
        <w:numPr>
          <w:ilvl w:val="0"/>
          <w:numId w:val="2"/>
        </w:numPr>
        <w:spacing w:after="30"/>
        <w:ind w:left="920" w:right="620" w:hanging="160"/>
      </w:pPr>
      <w:r>
        <w:rPr>
          <w:rFonts w:ascii="Calibri" w:cs="Calibri" w:eastAsia="Calibri" w:hAnsi="Calibri"/>
          <w:color w:val="3C3832"/>
          <w:sz w:val="19"/>
          <w:szCs w:val="19"/>
        </w:rPr>
        <w:t xml:space="preserve">Picked and staged high-volume grocery orders; promoted to shift lead.</w:t>
      </w:r>
    </w:p>
    <w:p>
      <w:pPr>
        <w:spacing w:after="60"/>
      </w:pPr>
    </w:p>
    <w:tbl>
      <w:tblPr>
        <w:tblW w:type="dxa" w:w="11000"/>
        <w:tblInd w:type="dxa" w:w="620"/>
        <w:tblBorders>
          <w:top w:val="single" w:color="ECE5DB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7"/>
        <w:gridCol w:w="4783"/>
      </w:tblGrid>
      <w:tr>
        <w:tc>
          <w:tcPr>
            <w:tcW w:type="dxa" w:w="6217"/>
            <w:tcBorders>
              <w:top w:val="none" w:color="FFFFFF" w:sz="0"/>
              <w:left w:val="none" w:color="FFFFFF" w:sz="0"/>
              <w:bottom w:val="none" w:color="FFFFFF" w:sz="0"/>
              <w:right w:val="single" w:color="ECE5DB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B3760F"/>
                <w:spacing w:val="14"/>
                <w:sz w:val="18"/>
                <w:szCs w:val="18"/>
              </w:rPr>
              <w:t xml:space="preserve">LEADERSHIP SKILLS</w:t>
            </w:r>
          </w:p>
          <w:p>
            <w:r>
              <w:rPr>
                <w:rFonts w:ascii="Calibri" w:cs="Calibri" w:eastAsia="Calibri" w:hAnsi="Calibri"/>
                <w:color w:val="3C3832"/>
                <w:sz w:val="18"/>
                <w:szCs w:val="18"/>
              </w:rPr>
              <w:t xml:space="preserve">Team Leadership · Training · Scheduling · Slotting · Safety Programs · WMS · Throughput</w:t>
            </w:r>
          </w:p>
        </w:tc>
        <w:tc>
          <w:tcPr>
            <w:tcW w:type="dxa" w:w="4783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Arial Narrow" w:cs="Arial Narrow" w:eastAsia="Arial Narrow" w:hAnsi="Arial Narrow"/>
                <w:b/>
                <w:bCs/>
                <w:color w:val="B3760F"/>
                <w:spacing w:val="14"/>
                <w:sz w:val="18"/>
                <w:szCs w:val="18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62220"/>
                <w:sz w:val="18"/>
                <w:szCs w:val="18"/>
              </w:rPr>
              <w:t xml:space="preserve">High School Diploma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D857A"/>
                <w:sz w:val="17"/>
                <w:szCs w:val="17"/>
              </w:rPr>
              <w:t xml:space="preserve">Dallas, TX</w:t>
            </w:r>
          </w:p>
          <w:p>
            <w:r>
              <w:rPr>
                <w:rFonts w:ascii="Calibri" w:cs="Calibri" w:eastAsia="Calibri" w:hAnsi="Calibri"/>
                <w:color w:val="3C3832"/>
                <w:sz w:val="17"/>
                <w:szCs w:val="17"/>
              </w:rPr>
              <w:t xml:space="preserve">Lean Warehouse Cert.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83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oec5v1c3mfdpahg8cmqe" Type="http://schemas.openxmlformats.org/officeDocument/2006/relationships/hyperlink" Target="mailto:a.jack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2026-06-19T22:48:48.256Z</dcterms:created>
  <dcterms:modified xsi:type="dcterms:W3CDTF">2026-06-19T22:48:48.256Z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