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HOME HEALTH AIDE TIMESHEET</w:t>
      </w:r>
    </w:p>
    <w:p>
      <w:pPr>
        <w:spacing w:after="160"/>
      </w:pPr>
      <w:r>
        <w:rPr>
          <w:color w:val="64748B"/>
          <w:sz w:val="17"/>
        </w:rPr>
        <w:t>One row per visit day: times, services provided, and miles. Client and aide both sign the week.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Aide / caregiver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Agency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Client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Week starting (Mon)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350"/>
        <w:gridCol w:w="1350"/>
        <w:gridCol w:w="1350"/>
        <w:gridCol w:w="1350"/>
        <w:gridCol w:w="1350"/>
        <w:gridCol w:w="1350"/>
        <w:gridCol w:w="1350"/>
        <w:gridCol w:w="1350"/>
      </w:tblGrid>
      <w:tr>
        <w:trPr>
          <w:trHeight w:val="374" w:hRule="atLeast"/>
        </w:trPr>
        <w:tc>
          <w:tcPr>
            <w:tcW w:type="dxa" w:w="122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Day</w:t>
            </w:r>
          </w:p>
        </w:tc>
        <w:tc>
          <w:tcPr>
            <w:tcW w:type="dxa" w:w="100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Date</w:t>
            </w:r>
          </w:p>
        </w:tc>
        <w:tc>
          <w:tcPr>
            <w:tcW w:type="dxa" w:w="122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Time in</w:t>
            </w:r>
          </w:p>
        </w:tc>
        <w:tc>
          <w:tcPr>
            <w:tcW w:type="dxa" w:w="122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Time out</w:t>
            </w:r>
          </w:p>
        </w:tc>
        <w:tc>
          <w:tcPr>
            <w:tcW w:type="dxa" w:w="115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Break (min)</w:t>
            </w:r>
          </w:p>
        </w:tc>
        <w:tc>
          <w:tcPr>
            <w:tcW w:type="dxa" w:w="100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Hours</w:t>
            </w:r>
          </w:p>
        </w:tc>
        <w:tc>
          <w:tcPr>
            <w:tcW w:type="dxa" w:w="309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Services provided</w:t>
            </w:r>
          </w:p>
        </w:tc>
        <w:tc>
          <w:tcPr>
            <w:tcW w:type="dxa" w:w="86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Miles</w:t>
            </w:r>
          </w:p>
        </w:tc>
      </w:tr>
      <w:tr>
        <w:trPr>
          <w:trHeight w:val="720" w:hRule="atLeast"/>
        </w:trPr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Monday</w:t>
            </w:r>
          </w:p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0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720" w:hRule="atLeast"/>
        </w:trPr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Tuesday</w:t>
            </w:r>
          </w:p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0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720" w:hRule="atLeast"/>
        </w:trPr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Wednesday</w:t>
            </w:r>
          </w:p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0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720" w:hRule="atLeast"/>
        </w:trPr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Thursday</w:t>
            </w:r>
          </w:p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0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720" w:hRule="atLeast"/>
        </w:trPr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Friday</w:t>
            </w:r>
          </w:p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0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720" w:hRule="atLeast"/>
        </w:trPr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Saturday</w:t>
            </w:r>
          </w:p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0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720" w:hRule="atLeast"/>
        </w:trPr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Sunday</w:t>
            </w:r>
          </w:p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0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Total hours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Total miles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24"/>
              </w:rPr>
              <w:t>GROSS PAY</w:t>
            </w:r>
          </w:p>
        </w:tc>
        <w:tc>
          <w:tcPr>
            <w:tcW w:type="dxa" w:w="2304"/>
            <w:tcBorders>
              <w:top w:val="single" w:sz="12" w:color="2B7FFF"/>
              <w:bottom w:val="single" w:sz="12" w:color="2B7FFF"/>
              <w:left w:val="single" w:sz="12" w:color="2B7FFF"/>
              <w:right w:val="single" w:sz="12" w:color="2B7FFF"/>
            </w:tcBorders>
            <w:shd w:val="clear" w:fill="F0F9FF"/>
          </w:tcPr>
          <w:p/>
        </w:tc>
      </w:tr>
    </w:tbl>
    <w:p>
      <w:pPr>
        <w:spacing w:after="20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576" w:hRule="atLeast"/>
        </w:trPr>
        <w:tc>
          <w:tcPr>
            <w:tcW w:type="dxa" w:w="4896"/>
            <w:tcBorders>
              <w:bottom w:val="single" w:sz="8" w:color="0A2540"/>
            </w:tcBorders>
          </w:tcPr>
          <w:p>
            <w:pPr>
              <w:spacing w:after="0"/>
            </w:pPr>
          </w:p>
        </w:tc>
        <w:tc>
          <w:tcPr>
            <w:tcW w:type="dxa" w:w="1008"/>
          </w:tcPr>
          <w:p/>
        </w:tc>
        <w:tc>
          <w:tcPr>
            <w:tcW w:type="dxa" w:w="4896"/>
            <w:tcBorders>
              <w:bottom w:val="single" w:sz="8" w:color="0A2540"/>
            </w:tcBorders>
          </w:tcPr>
          <w:p>
            <w:pPr>
              <w:spacing w:after="0"/>
            </w:pP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c>
          <w:tcPr>
            <w:tcW w:type="dxa" w:w="4896"/>
          </w:tcPr>
          <w:p>
            <w:pPr>
              <w:spacing w:before="20" w:after="20"/>
            </w:pPr>
            <w:r>
              <w:rPr>
                <w:b w:val="0"/>
                <w:color w:val="64748B"/>
                <w:sz w:val="16"/>
              </w:rPr>
              <w:t>Aide signature / date</w:t>
            </w:r>
          </w:p>
        </w:tc>
        <w:tc>
          <w:tcPr>
            <w:tcW w:type="dxa" w:w="1008"/>
          </w:tcPr>
          <w:p/>
        </w:tc>
        <w:tc>
          <w:tcPr>
            <w:tcW w:type="dxa" w:w="4896"/>
          </w:tcPr>
          <w:p>
            <w:pPr>
              <w:spacing w:before="20" w:after="20"/>
            </w:pPr>
            <w:r>
              <w:rPr>
                <w:b w:val="0"/>
                <w:color w:val="64748B"/>
                <w:sz w:val="16"/>
              </w:rPr>
              <w:t>Client / responsible party signature / date</w:t>
            </w:r>
          </w:p>
        </w:tc>
      </w:tr>
    </w:tbl>
    <w:p>
      <w:pPr>
        <w:spacing w:before="160"/>
      </w:pPr>
      <w:r>
        <w:rPr>
          <w:color w:val="64748B"/>
          <w:sz w:val="16"/>
        </w:rPr>
        <w:t>Medicaid-funded personal care generally requires Electronic Visit Verification (EVV) under the 21st Century Cures Act — this sheet backs up and reconciles EVV records; it doesn't replace your agency's system.</w:t>
      </w:r>
    </w:p>
    <w:p>
      <w:pPr>
        <w:spacing w:before="200"/>
        <w:jc w:val="center"/>
      </w:pPr>
      <w:r>
        <w:rPr>
          <w:color w:val="64748B"/>
          <w:sz w:val="15"/>
        </w:rPr>
        <w:t>Free timesheet template from Apollo's Templates — www.apollostemplates.com/timesheets/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