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MONTHLY TIMESHEET</w:t>
      </w:r>
    </w:p>
    <w:p>
      <w:pPr>
        <w:spacing w:after="160"/>
      </w:pPr>
      <w:r>
        <w:rPr>
          <w:color w:val="64748B"/>
          <w:sz w:val="17"/>
        </w:rPr>
        <w:t>One line per calendar day. Leave days off blank; total the month at the bottom.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Hourly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start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end</w:t>
            </w:r>
          </w:p>
        </w:tc>
        <w:tc>
          <w:tcPr>
            <w:tcW w:type="dxa" w:w="19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3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4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5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6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7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8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9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10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11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12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13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14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15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16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17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18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19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20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21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22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23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24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25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26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27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28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29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30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266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31</w:t>
            </w:r>
          </w:p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9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GROSS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Manager signature / date</w:t>
            </w:r>
          </w:p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