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TIMESHEET</w:t>
      </w:r>
    </w:p>
    <w:p>
      <w:pPr>
        <w:spacing w:after="160"/>
      </w:pPr>
      <w:r>
        <w:rPr>
          <w:color w:val="64748B"/>
          <w:sz w:val="17"/>
        </w:rPr>
        <w:t>Week of Monday through Sunday. Record clock times; total each day in the Hours column.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Company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Overtime rate (1.5×)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start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Lunch end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5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(max 40)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