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DAILY TASK LIST</w:t>
      </w:r>
    </w:p>
    <w:p>
      <w:pPr>
        <w:spacing w:after="120"/>
      </w:pPr>
      <w:r>
        <w:rPr>
          <w:color w:val="64748B"/>
          <w:sz w:val="17"/>
        </w:rPr>
        <w:t>The workday on one sheet: three must-dos, the task list with a time and a client, meetings, and what carries to tomorrow.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MUST DO TODAY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1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2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3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type="dxa" w:w="41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Project / client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MEETINGS / CALLS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CARRY TO TOMORROW</w:t>
            </w:r>
          </w:p>
        </w:tc>
      </w:tr>
      <w:tr>
        <w:trPr>
          <w:trHeight w:val="1152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