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HOURLY TO-DO LIST</w:t>
      </w:r>
    </w:p>
    <w:p>
      <w:pPr>
        <w:spacing w:after="120"/>
      </w:pPr>
      <w:r>
        <w:rPr>
          <w:color w:val="64748B"/>
          <w:sz w:val="17"/>
        </w:rPr>
        <w:t>Half-hour blocks from 7:00 to 6:30. One task per block you mean to use; unscheduled tasks wait below until they get a slot.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Focus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36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 in this block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38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 in this block</w:t>
            </w:r>
          </w:p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7:00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1:00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7:30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1:30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8:00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2:00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8:30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2:30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9:00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3:00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9:30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3:30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10:00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4:00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10:30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4:30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11:00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5:00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11:30 AM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5:30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12:00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6:00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12:30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right"/>
            </w:pPr>
            <w:r>
              <w:rPr>
                <w:b w:val="0"/>
                <w:color w:val="64748B"/>
                <w:sz w:val="16"/>
              </w:rPr>
              <w:t>6:30 PM</w:t>
            </w:r>
          </w:p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UNSCHEDULED — waiting for a slot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NOTES</w:t>
            </w:r>
          </w:p>
        </w:tc>
      </w:tr>
      <w:tr>
        <w:trPr>
          <w:trHeight w:val="1440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